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015" w:type="dxa"/>
        <w:tblLayout w:type="fixed"/>
        <w:tblCellMar>
          <w:top w:w="15" w:type="dxa"/>
          <w:left w:w="15" w:type="dxa"/>
          <w:bottom w:w="15" w:type="dxa"/>
          <w:right w:w="15" w:type="dxa"/>
        </w:tblCellMar>
        <w:tblLook w:val="04A0" w:firstRow="1" w:lastRow="0" w:firstColumn="1" w:lastColumn="0" w:noHBand="0" w:noVBand="1"/>
      </w:tblPr>
      <w:tblGrid>
        <w:gridCol w:w="449"/>
        <w:gridCol w:w="614"/>
        <w:gridCol w:w="1410"/>
        <w:gridCol w:w="1680"/>
        <w:gridCol w:w="2154"/>
        <w:gridCol w:w="1361"/>
        <w:gridCol w:w="2056"/>
        <w:gridCol w:w="1238"/>
        <w:gridCol w:w="675"/>
        <w:gridCol w:w="675"/>
        <w:gridCol w:w="674"/>
        <w:gridCol w:w="675"/>
        <w:gridCol w:w="674"/>
        <w:gridCol w:w="680"/>
      </w:tblGrid>
      <w:tr w:rsidR="00D56769" w14:paraId="0CCB478C" w14:textId="77777777">
        <w:trPr>
          <w:trHeight w:val="720"/>
        </w:trPr>
        <w:tc>
          <w:tcPr>
            <w:tcW w:w="15015" w:type="dxa"/>
            <w:gridSpan w:val="14"/>
            <w:tcBorders>
              <w:bottom w:val="single" w:sz="4" w:space="0" w:color="000000"/>
            </w:tcBorders>
            <w:shd w:val="clear" w:color="auto" w:fill="auto"/>
            <w:vAlign w:val="center"/>
          </w:tcPr>
          <w:p w14:paraId="204AC3E7" w14:textId="77777777" w:rsidR="00D56769" w:rsidRPr="00ED06CD" w:rsidRDefault="00ED06CD">
            <w:pPr>
              <w:widowControl/>
              <w:numPr>
                <w:ilvl w:val="0"/>
                <w:numId w:val="1"/>
              </w:numPr>
              <w:jc w:val="center"/>
              <w:textAlignment w:val="center"/>
              <w:rPr>
                <w:rFonts w:ascii="方正小标宋_GBK" w:eastAsia="方正小标宋_GBK" w:hAnsi="宋体" w:cs="黑体" w:hint="eastAsia"/>
                <w:color w:val="000000"/>
                <w:kern w:val="0"/>
                <w:sz w:val="30"/>
                <w:szCs w:val="30"/>
                <w:lang w:bidi="ar"/>
              </w:rPr>
            </w:pPr>
            <w:r w:rsidRPr="00ED06CD">
              <w:rPr>
                <w:rFonts w:ascii="方正小标宋_GBK" w:eastAsia="方正小标宋_GBK" w:hAnsi="宋体" w:cs="黑体" w:hint="eastAsia"/>
                <w:color w:val="000000"/>
                <w:kern w:val="0"/>
                <w:sz w:val="30"/>
                <w:szCs w:val="30"/>
                <w:lang w:bidi="ar"/>
              </w:rPr>
              <w:t>市政服务领域基层政务公开标准目录</w:t>
            </w:r>
          </w:p>
          <w:p w14:paraId="6F4A3474" w14:textId="77777777" w:rsidR="00D56769" w:rsidRDefault="00D56769">
            <w:pPr>
              <w:widowControl/>
              <w:textAlignment w:val="center"/>
              <w:rPr>
                <w:rFonts w:ascii="黑体" w:eastAsia="黑体" w:hAnsi="宋体" w:cs="黑体"/>
                <w:color w:val="000000"/>
                <w:kern w:val="0"/>
                <w:sz w:val="28"/>
                <w:szCs w:val="28"/>
                <w:lang w:bidi="ar"/>
              </w:rPr>
            </w:pPr>
          </w:p>
        </w:tc>
      </w:tr>
      <w:tr w:rsidR="00D56769" w14:paraId="2EA02A65" w14:textId="77777777">
        <w:trPr>
          <w:trHeight w:val="510"/>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46DA5" w14:textId="77777777" w:rsidR="00D56769" w:rsidRDefault="00ED06CD">
            <w:pPr>
              <w:widowControl/>
              <w:jc w:val="center"/>
              <w:textAlignment w:val="center"/>
              <w:rPr>
                <w:rFonts w:ascii="仿宋_GB2312" w:eastAsia="仿宋_GB2312" w:hAnsi="仿宋_GB2312" w:cs="仿宋_GB2312"/>
                <w:bCs/>
                <w:color w:val="000000"/>
                <w:kern w:val="0"/>
                <w:sz w:val="18"/>
                <w:szCs w:val="18"/>
                <w:lang w:bidi="ar"/>
              </w:rPr>
            </w:pPr>
            <w:r>
              <w:rPr>
                <w:rFonts w:ascii="仿宋_GB2312" w:eastAsia="仿宋_GB2312" w:hAnsi="仿宋_GB2312" w:cs="仿宋_GB2312" w:hint="eastAsia"/>
                <w:bCs/>
                <w:color w:val="000000"/>
                <w:kern w:val="0"/>
                <w:sz w:val="18"/>
                <w:szCs w:val="18"/>
                <w:lang w:bidi="ar"/>
              </w:rPr>
              <w:t>序</w:t>
            </w:r>
          </w:p>
          <w:p w14:paraId="0C6F3E18" w14:textId="77777777" w:rsidR="00D56769" w:rsidRDefault="00ED06CD">
            <w:pPr>
              <w:widowControl/>
              <w:jc w:val="center"/>
              <w:textAlignment w:val="center"/>
              <w:rPr>
                <w:rFonts w:ascii="宋体" w:eastAsia="宋体" w:hAnsi="宋体" w:cs="宋体"/>
                <w:b/>
                <w:color w:val="000000"/>
                <w:sz w:val="18"/>
                <w:szCs w:val="18"/>
              </w:rPr>
            </w:pPr>
            <w:r>
              <w:rPr>
                <w:rFonts w:ascii="仿宋_GB2312" w:eastAsia="仿宋_GB2312" w:hAnsi="仿宋_GB2312" w:cs="仿宋_GB2312" w:hint="eastAsia"/>
                <w:bCs/>
                <w:color w:val="000000"/>
                <w:kern w:val="0"/>
                <w:sz w:val="18"/>
                <w:szCs w:val="18"/>
                <w:lang w:bidi="ar"/>
              </w:rPr>
              <w:t>号</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ADC89B"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公开事项</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F5AA63"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公开内容</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968E21"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公开依据</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74CB3"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公开时限</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A63829"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公开主体</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C53B28"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公开渠道</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7B6B8F"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公开对象</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DA3AB7"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公开方式</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0B82A8"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公开层级</w:t>
            </w:r>
          </w:p>
        </w:tc>
      </w:tr>
      <w:tr w:rsidR="00D56769" w14:paraId="708CFCD2" w14:textId="77777777">
        <w:trPr>
          <w:trHeight w:val="690"/>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7237B" w14:textId="77777777" w:rsidR="00D56769" w:rsidRDefault="00D56769">
            <w:pPr>
              <w:jc w:val="center"/>
              <w:rPr>
                <w:rFonts w:ascii="宋体" w:eastAsia="宋体" w:hAnsi="宋体" w:cs="宋体"/>
                <w:b/>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07C4"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一级事项</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BB21"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二级事项</w:t>
            </w: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69B0E" w14:textId="77777777" w:rsidR="00D56769" w:rsidRDefault="00D56769">
            <w:pPr>
              <w:jc w:val="center"/>
              <w:rPr>
                <w:rFonts w:ascii="黑体" w:eastAsia="黑体" w:hAnsi="黑体" w:cs="黑体"/>
                <w:b/>
                <w:color w:val="000000"/>
                <w:sz w:val="22"/>
                <w:szCs w:val="22"/>
              </w:rPr>
            </w:pPr>
          </w:p>
        </w:tc>
        <w:tc>
          <w:tcPr>
            <w:tcW w:w="2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75F87" w14:textId="77777777" w:rsidR="00D56769" w:rsidRDefault="00D56769">
            <w:pPr>
              <w:jc w:val="center"/>
              <w:rPr>
                <w:rFonts w:ascii="黑体" w:eastAsia="黑体" w:hAnsi="黑体" w:cs="黑体"/>
                <w:b/>
                <w:color w:val="000000"/>
                <w:sz w:val="22"/>
                <w:szCs w:val="2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86E13" w14:textId="77777777" w:rsidR="00D56769" w:rsidRDefault="00D56769">
            <w:pPr>
              <w:jc w:val="center"/>
              <w:rPr>
                <w:rFonts w:ascii="黑体" w:eastAsia="黑体" w:hAnsi="黑体" w:cs="黑体"/>
                <w:b/>
                <w:color w:val="000000"/>
                <w:sz w:val="22"/>
                <w:szCs w:val="22"/>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6392F0" w14:textId="77777777" w:rsidR="00D56769" w:rsidRDefault="00D56769">
            <w:pPr>
              <w:jc w:val="center"/>
              <w:rPr>
                <w:rFonts w:ascii="黑体" w:eastAsia="黑体" w:hAnsi="黑体" w:cs="黑体"/>
                <w:b/>
                <w:color w:val="000000"/>
                <w:sz w:val="22"/>
                <w:szCs w:val="22"/>
              </w:rPr>
            </w:pPr>
          </w:p>
        </w:tc>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8D855" w14:textId="77777777" w:rsidR="00D56769" w:rsidRDefault="00D56769">
            <w:pPr>
              <w:jc w:val="left"/>
              <w:rPr>
                <w:rFonts w:ascii="黑体" w:eastAsia="黑体" w:hAnsi="黑体" w:cs="黑体"/>
                <w:b/>
                <w:color w:val="000000"/>
                <w:sz w:val="22"/>
                <w:szCs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FF1DF"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全社会</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CC4F"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特定</w:t>
            </w:r>
            <w:r>
              <w:rPr>
                <w:rFonts w:ascii="黑体" w:eastAsia="黑体" w:hAnsi="黑体" w:cs="黑体" w:hint="eastAsia"/>
                <w:b/>
                <w:color w:val="000000"/>
                <w:kern w:val="0"/>
                <w:sz w:val="22"/>
                <w:szCs w:val="22"/>
                <w:lang w:bidi="ar"/>
              </w:rPr>
              <w:t xml:space="preserve"> </w:t>
            </w:r>
            <w:r>
              <w:rPr>
                <w:rFonts w:ascii="黑体" w:eastAsia="黑体" w:hAnsi="黑体" w:cs="黑体" w:hint="eastAsia"/>
                <w:b/>
                <w:color w:val="000000"/>
                <w:kern w:val="0"/>
                <w:sz w:val="22"/>
                <w:szCs w:val="22"/>
                <w:lang w:bidi="ar"/>
              </w:rPr>
              <w:t>群体</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B371"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主动</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A721"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申请</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75DA"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县级</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E165E" w14:textId="77777777" w:rsidR="00D56769" w:rsidRDefault="00ED06CD">
            <w:pPr>
              <w:widowControl/>
              <w:jc w:val="center"/>
              <w:textAlignment w:val="center"/>
              <w:rPr>
                <w:rFonts w:ascii="黑体" w:eastAsia="黑体" w:hAnsi="黑体" w:cs="黑体"/>
                <w:b/>
                <w:color w:val="000000"/>
                <w:sz w:val="22"/>
                <w:szCs w:val="22"/>
              </w:rPr>
            </w:pPr>
            <w:r>
              <w:rPr>
                <w:rFonts w:ascii="黑体" w:eastAsia="黑体" w:hAnsi="黑体" w:cs="黑体" w:hint="eastAsia"/>
                <w:b/>
                <w:color w:val="000000"/>
                <w:kern w:val="0"/>
                <w:sz w:val="22"/>
                <w:szCs w:val="22"/>
                <w:lang w:bidi="ar"/>
              </w:rPr>
              <w:t>乡级</w:t>
            </w:r>
          </w:p>
        </w:tc>
      </w:tr>
      <w:tr w:rsidR="00D56769" w14:paraId="68801067" w14:textId="77777777">
        <w:trPr>
          <w:trHeight w:val="3196"/>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FB0C"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F7D2"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城镇燃气管理</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1DB87"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燃气经营许可证核发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F9246"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r>
              <w:rPr>
                <w:rFonts w:ascii="宋体" w:eastAsia="宋体" w:hAnsi="宋体" w:cs="宋体" w:hint="eastAsia"/>
                <w:color w:val="000000"/>
                <w:kern w:val="0"/>
                <w:sz w:val="18"/>
                <w:szCs w:val="18"/>
                <w:lang w:bidi="ar"/>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652B"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《城镇燃气管理条例》第十五条</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《广东省燃气管理条例》</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年修订</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年修订</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第五、十三、十五条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《燃气经营许可管理办法》</w:t>
            </w:r>
            <w:r>
              <w:rPr>
                <w:rFonts w:ascii="宋体" w:eastAsia="宋体" w:hAnsi="宋体" w:cs="宋体" w:hint="eastAsia"/>
                <w:color w:val="000000"/>
                <w:kern w:val="0"/>
                <w:sz w:val="18"/>
                <w:szCs w:val="18"/>
                <w:lang w:bidi="ar"/>
              </w:rPr>
              <w:t>(2019</w:t>
            </w:r>
            <w:r>
              <w:rPr>
                <w:rFonts w:ascii="宋体" w:eastAsia="宋体" w:hAnsi="宋体" w:cs="宋体" w:hint="eastAsia"/>
                <w:color w:val="000000"/>
                <w:kern w:val="0"/>
                <w:sz w:val="18"/>
                <w:szCs w:val="18"/>
                <w:lang w:bidi="ar"/>
              </w:rPr>
              <w:t>年修订）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第一条至第二十一条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DF03"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5F5D"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广州市花都区城市管理和综合执法局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5491"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1A29"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8EC8"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5A1C"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BAA3"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7F096"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5739" w14:textId="77777777" w:rsidR="00D56769" w:rsidRDefault="00D56769">
            <w:pPr>
              <w:jc w:val="center"/>
              <w:rPr>
                <w:rFonts w:ascii="宋体" w:eastAsia="宋体" w:hAnsi="宋体" w:cs="宋体"/>
                <w:color w:val="000000"/>
                <w:sz w:val="18"/>
                <w:szCs w:val="18"/>
              </w:rPr>
            </w:pPr>
          </w:p>
        </w:tc>
      </w:tr>
      <w:tr w:rsidR="00D56769" w14:paraId="54DB8A1C" w14:textId="77777777">
        <w:trPr>
          <w:trHeight w:val="1996"/>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023270"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559F32"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市政设施建设类审批</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16F4"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占用、挖掘城市道路审批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8E05"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r>
              <w:rPr>
                <w:rFonts w:ascii="宋体" w:eastAsia="宋体" w:hAnsi="宋体" w:cs="宋体" w:hint="eastAsia"/>
                <w:color w:val="000000"/>
                <w:kern w:val="0"/>
                <w:sz w:val="18"/>
                <w:szCs w:val="18"/>
                <w:lang w:bidi="ar"/>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278F"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《城市道路管理条例》第三十三条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9FAB"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53BE"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广州市花都区交通运输局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53B9"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C6C8"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EDA0D"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CDB5"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3804F"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223A"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E882" w14:textId="77777777" w:rsidR="00D56769" w:rsidRDefault="00D56769">
            <w:pPr>
              <w:jc w:val="center"/>
              <w:rPr>
                <w:rFonts w:ascii="宋体" w:eastAsia="宋体" w:hAnsi="宋体" w:cs="宋体"/>
                <w:color w:val="000000"/>
                <w:sz w:val="18"/>
                <w:szCs w:val="18"/>
              </w:rPr>
            </w:pPr>
          </w:p>
        </w:tc>
      </w:tr>
      <w:tr w:rsidR="00D56769" w14:paraId="3E84949E" w14:textId="77777777">
        <w:trPr>
          <w:trHeight w:val="2281"/>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E2792" w14:textId="77777777" w:rsidR="00D56769" w:rsidRDefault="00D56769">
            <w:pPr>
              <w:jc w:val="center"/>
              <w:rPr>
                <w:rFonts w:ascii="宋体" w:eastAsia="宋体" w:hAnsi="宋体" w:cs="宋体"/>
                <w:color w:val="000000"/>
                <w:sz w:val="18"/>
                <w:szCs w:val="18"/>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0C5E3" w14:textId="77777777" w:rsidR="00D56769" w:rsidRDefault="00D56769">
            <w:pPr>
              <w:jc w:val="left"/>
              <w:rPr>
                <w:rFonts w:ascii="宋体" w:eastAsia="宋体" w:hAnsi="宋体"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451A3"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依附城市道路建设各种管线及城市桥梁上架设各类市政管线审批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C8838"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r>
              <w:rPr>
                <w:rFonts w:ascii="宋体" w:eastAsia="宋体" w:hAnsi="宋体" w:cs="宋体" w:hint="eastAsia"/>
                <w:color w:val="000000"/>
                <w:kern w:val="0"/>
                <w:sz w:val="18"/>
                <w:szCs w:val="18"/>
                <w:lang w:bidi="ar"/>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BA6A"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《城市道路管理条例》第二十九条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47E7"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4921"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广州市花都区交通运输局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3328"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59E6"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BAA0"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5F85"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5187"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46436"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53FFE" w14:textId="77777777" w:rsidR="00D56769" w:rsidRDefault="00D56769">
            <w:pPr>
              <w:jc w:val="center"/>
              <w:rPr>
                <w:rFonts w:ascii="宋体" w:eastAsia="宋体" w:hAnsi="宋体" w:cs="宋体"/>
                <w:color w:val="000000"/>
                <w:sz w:val="18"/>
                <w:szCs w:val="18"/>
              </w:rPr>
            </w:pPr>
          </w:p>
        </w:tc>
      </w:tr>
      <w:tr w:rsidR="00D56769" w14:paraId="7C95C8F7" w14:textId="77777777">
        <w:trPr>
          <w:trHeight w:val="1996"/>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644B7" w14:textId="77777777" w:rsidR="00D56769" w:rsidRDefault="00D56769">
            <w:pPr>
              <w:jc w:val="center"/>
              <w:rPr>
                <w:rFonts w:ascii="宋体" w:eastAsia="宋体" w:hAnsi="宋体" w:cs="宋体"/>
                <w:color w:val="000000"/>
                <w:sz w:val="18"/>
                <w:szCs w:val="18"/>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72B8C" w14:textId="77777777" w:rsidR="00D56769" w:rsidRDefault="00D56769">
            <w:pPr>
              <w:jc w:val="left"/>
              <w:rPr>
                <w:rFonts w:ascii="宋体" w:eastAsia="宋体" w:hAnsi="宋体"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787F"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特殊车辆在城市道路上行驶</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636C"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r>
              <w:rPr>
                <w:rFonts w:ascii="宋体" w:eastAsia="宋体" w:hAnsi="宋体" w:cs="宋体" w:hint="eastAsia"/>
                <w:color w:val="000000"/>
                <w:kern w:val="0"/>
                <w:sz w:val="18"/>
                <w:szCs w:val="18"/>
                <w:lang w:bidi="ar"/>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0046B"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《城市道路管理条例》第二十八条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6313"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A073"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广州市花都区交通运输局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3FBB"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CE9C"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233F"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E2EF"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A366"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38D9"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7D0E5" w14:textId="77777777" w:rsidR="00D56769" w:rsidRDefault="00D56769">
            <w:pPr>
              <w:jc w:val="center"/>
              <w:rPr>
                <w:rFonts w:ascii="宋体" w:eastAsia="宋体" w:hAnsi="宋体" w:cs="宋体"/>
                <w:color w:val="000000"/>
                <w:sz w:val="18"/>
                <w:szCs w:val="18"/>
              </w:rPr>
            </w:pPr>
          </w:p>
        </w:tc>
      </w:tr>
      <w:tr w:rsidR="00D56769" w14:paraId="730CE055" w14:textId="77777777">
        <w:trPr>
          <w:trHeight w:val="8160"/>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B9B87"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3</w:t>
            </w:r>
          </w:p>
        </w:tc>
        <w:tc>
          <w:tcPr>
            <w:tcW w:w="6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A3DD3"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城市园林绿化管理</w:t>
            </w:r>
          </w:p>
        </w:tc>
        <w:tc>
          <w:tcPr>
            <w:tcW w:w="1410" w:type="dxa"/>
            <w:tcBorders>
              <w:left w:val="single" w:sz="4" w:space="0" w:color="000000"/>
              <w:bottom w:val="single" w:sz="4" w:space="0" w:color="000000"/>
              <w:right w:val="single" w:sz="4" w:space="0" w:color="000000"/>
            </w:tcBorders>
            <w:shd w:val="clear" w:color="auto" w:fill="auto"/>
            <w:vAlign w:val="center"/>
          </w:tcPr>
          <w:p w14:paraId="2C426879"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城市园林绿化行政审批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EB2DE"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工程建设涉及城市绿地、树木审批</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9802"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《广东省城市绿化条例》</w:t>
            </w:r>
            <w:r>
              <w:rPr>
                <w:rFonts w:ascii="宋体" w:eastAsia="宋体" w:hAnsi="宋体" w:cs="宋体" w:hint="eastAsia"/>
                <w:color w:val="000000"/>
                <w:kern w:val="0"/>
                <w:sz w:val="18"/>
                <w:szCs w:val="18"/>
                <w:lang w:bidi="ar"/>
              </w:rPr>
              <w:t>2014</w:t>
            </w:r>
            <w:r>
              <w:rPr>
                <w:rFonts w:ascii="宋体" w:eastAsia="宋体" w:hAnsi="宋体" w:cs="宋体" w:hint="eastAsia"/>
                <w:color w:val="000000"/>
                <w:kern w:val="0"/>
                <w:sz w:val="18"/>
                <w:szCs w:val="18"/>
                <w:lang w:bidi="ar"/>
              </w:rPr>
              <w:t>年修正</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第二十五、二十六、二十七、二十八、三十一条</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《国务院关于印发清理规范投资项目报建审批事项实施方案的通知》</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第二点“清理规范的内容”第（二）条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1992</w:t>
            </w:r>
            <w:r>
              <w:rPr>
                <w:rFonts w:ascii="宋体" w:eastAsia="宋体" w:hAnsi="宋体" w:cs="宋体" w:hint="eastAsia"/>
                <w:color w:val="000000"/>
                <w:kern w:val="0"/>
                <w:sz w:val="18"/>
                <w:szCs w:val="18"/>
                <w:lang w:bidi="ar"/>
              </w:rPr>
              <w:t>年国务院令第</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号，</w:t>
            </w:r>
            <w:r>
              <w:rPr>
                <w:rFonts w:ascii="宋体" w:eastAsia="宋体" w:hAnsi="宋体" w:cs="宋体" w:hint="eastAsia"/>
                <w:color w:val="000000"/>
                <w:kern w:val="0"/>
                <w:sz w:val="18"/>
                <w:szCs w:val="18"/>
                <w:lang w:bidi="ar"/>
              </w:rPr>
              <w:t>2017</w:t>
            </w:r>
            <w:r>
              <w:rPr>
                <w:rFonts w:ascii="宋体" w:eastAsia="宋体" w:hAnsi="宋体" w:cs="宋体" w:hint="eastAsia"/>
                <w:color w:val="000000"/>
                <w:kern w:val="0"/>
                <w:sz w:val="18"/>
                <w:szCs w:val="18"/>
                <w:lang w:bidi="ar"/>
              </w:rPr>
              <w:t>年修订），第十九、二十、二十一、二十三、二十四条</w:t>
            </w:r>
            <w:r>
              <w:rPr>
                <w:rFonts w:ascii="宋体" w:eastAsia="宋体" w:hAnsi="宋体" w:cs="宋体" w:hint="eastAsia"/>
                <w:color w:val="000000"/>
                <w:kern w:val="0"/>
                <w:sz w:val="18"/>
                <w:szCs w:val="18"/>
                <w:lang w:bidi="ar"/>
              </w:rPr>
              <w:br/>
              <w:t>4.</w:t>
            </w:r>
            <w:r>
              <w:rPr>
                <w:rFonts w:ascii="宋体" w:eastAsia="宋体" w:hAnsi="宋体" w:cs="宋体" w:hint="eastAsia"/>
                <w:color w:val="000000"/>
                <w:kern w:val="0"/>
                <w:sz w:val="18"/>
                <w:szCs w:val="18"/>
                <w:lang w:bidi="ar"/>
              </w:rPr>
              <w:t>《广东省人民政府</w:t>
            </w:r>
            <w:r>
              <w:rPr>
                <w:rFonts w:ascii="宋体" w:eastAsia="宋体" w:hAnsi="宋体" w:cs="宋体" w:hint="eastAsia"/>
                <w:color w:val="000000"/>
                <w:kern w:val="0"/>
                <w:sz w:val="18"/>
                <w:szCs w:val="18"/>
                <w:lang w:bidi="ar"/>
              </w:rPr>
              <w:t>2012</w:t>
            </w:r>
            <w:r>
              <w:rPr>
                <w:rFonts w:ascii="宋体" w:eastAsia="宋体" w:hAnsi="宋体" w:cs="宋体" w:hint="eastAsia"/>
                <w:color w:val="000000"/>
                <w:kern w:val="0"/>
                <w:sz w:val="18"/>
                <w:szCs w:val="18"/>
                <w:lang w:bidi="ar"/>
              </w:rPr>
              <w:t>年行政审批制度改革事项目录（第二批）》（</w:t>
            </w:r>
            <w:r>
              <w:rPr>
                <w:rFonts w:ascii="宋体" w:eastAsia="宋体" w:hAnsi="宋体" w:cs="宋体" w:hint="eastAsia"/>
                <w:color w:val="000000"/>
                <w:kern w:val="0"/>
                <w:sz w:val="18"/>
                <w:szCs w:val="18"/>
                <w:lang w:bidi="ar"/>
              </w:rPr>
              <w:t>2012</w:t>
            </w:r>
            <w:r>
              <w:rPr>
                <w:rFonts w:ascii="宋体" w:eastAsia="宋体" w:hAnsi="宋体" w:cs="宋体" w:hint="eastAsia"/>
                <w:color w:val="000000"/>
                <w:kern w:val="0"/>
                <w:sz w:val="18"/>
                <w:szCs w:val="18"/>
                <w:lang w:bidi="ar"/>
              </w:rPr>
              <w:t>年粤府令第</w:t>
            </w:r>
            <w:r>
              <w:rPr>
                <w:rFonts w:ascii="宋体" w:eastAsia="宋体" w:hAnsi="宋体" w:cs="宋体" w:hint="eastAsia"/>
                <w:color w:val="000000"/>
                <w:kern w:val="0"/>
                <w:sz w:val="18"/>
                <w:szCs w:val="18"/>
                <w:lang w:bidi="ar"/>
              </w:rPr>
              <w:t>172</w:t>
            </w:r>
            <w:r>
              <w:rPr>
                <w:rFonts w:ascii="宋体" w:eastAsia="宋体" w:hAnsi="宋体" w:cs="宋体" w:hint="eastAsia"/>
                <w:color w:val="000000"/>
                <w:kern w:val="0"/>
                <w:sz w:val="18"/>
                <w:szCs w:val="18"/>
                <w:lang w:bidi="ar"/>
              </w:rPr>
              <w:t>号），第三点第四项</w:t>
            </w:r>
            <w:r>
              <w:rPr>
                <w:rFonts w:ascii="宋体" w:eastAsia="宋体" w:hAnsi="宋体" w:cs="宋体" w:hint="eastAsia"/>
                <w:color w:val="000000"/>
                <w:kern w:val="0"/>
                <w:sz w:val="18"/>
                <w:szCs w:val="18"/>
                <w:lang w:bidi="ar"/>
              </w:rPr>
              <w:br/>
              <w:t>5.</w:t>
            </w:r>
            <w:r>
              <w:rPr>
                <w:rFonts w:ascii="宋体" w:eastAsia="宋体" w:hAnsi="宋体" w:cs="宋体" w:hint="eastAsia"/>
                <w:color w:val="000000"/>
                <w:kern w:val="0"/>
                <w:sz w:val="18"/>
                <w:szCs w:val="18"/>
                <w:lang w:bidi="ar"/>
              </w:rPr>
              <w:t>《广东省人民政府关于将一批省级行政职权事项调整由广州、深圳市实施的决定》（</w:t>
            </w:r>
            <w:r>
              <w:rPr>
                <w:rFonts w:ascii="宋体" w:eastAsia="宋体" w:hAnsi="宋体" w:cs="宋体" w:hint="eastAsia"/>
                <w:color w:val="000000"/>
                <w:kern w:val="0"/>
                <w:sz w:val="18"/>
                <w:szCs w:val="18"/>
                <w:lang w:bidi="ar"/>
              </w:rPr>
              <w:t>2017</w:t>
            </w:r>
            <w:r>
              <w:rPr>
                <w:rFonts w:ascii="宋体" w:eastAsia="宋体" w:hAnsi="宋体" w:cs="宋体" w:hint="eastAsia"/>
                <w:color w:val="000000"/>
                <w:kern w:val="0"/>
                <w:sz w:val="18"/>
                <w:szCs w:val="18"/>
                <w:lang w:bidi="ar"/>
              </w:rPr>
              <w:t>年广东省人民政府令第</w:t>
            </w:r>
            <w:r>
              <w:rPr>
                <w:rFonts w:ascii="宋体" w:eastAsia="宋体" w:hAnsi="宋体" w:cs="宋体" w:hint="eastAsia"/>
                <w:color w:val="000000"/>
                <w:kern w:val="0"/>
                <w:sz w:val="18"/>
                <w:szCs w:val="18"/>
                <w:lang w:bidi="ar"/>
              </w:rPr>
              <w:t>241</w:t>
            </w:r>
            <w:r>
              <w:rPr>
                <w:rFonts w:ascii="宋体" w:eastAsia="宋体" w:hAnsi="宋体" w:cs="宋体" w:hint="eastAsia"/>
                <w:color w:val="000000"/>
                <w:kern w:val="0"/>
                <w:sz w:val="18"/>
                <w:szCs w:val="18"/>
                <w:lang w:bidi="ar"/>
              </w:rPr>
              <w:t>号），附件第</w:t>
            </w:r>
            <w:r>
              <w:rPr>
                <w:rFonts w:ascii="宋体" w:eastAsia="宋体" w:hAnsi="宋体" w:cs="宋体" w:hint="eastAsia"/>
                <w:color w:val="000000"/>
                <w:kern w:val="0"/>
                <w:sz w:val="18"/>
                <w:szCs w:val="18"/>
                <w:lang w:bidi="ar"/>
              </w:rPr>
              <w:t>56</w:t>
            </w:r>
            <w:r>
              <w:rPr>
                <w:rFonts w:ascii="宋体" w:eastAsia="宋体" w:hAnsi="宋体" w:cs="宋体" w:hint="eastAsia"/>
                <w:color w:val="000000"/>
                <w:kern w:val="0"/>
                <w:sz w:val="18"/>
                <w:szCs w:val="18"/>
                <w:lang w:bidi="ar"/>
              </w:rPr>
              <w:t>项</w:t>
            </w:r>
            <w:r>
              <w:rPr>
                <w:rFonts w:ascii="宋体" w:eastAsia="宋体" w:hAnsi="宋体" w:cs="宋体" w:hint="eastAsia"/>
                <w:color w:val="000000"/>
                <w:kern w:val="0"/>
                <w:sz w:val="18"/>
                <w:szCs w:val="18"/>
                <w:lang w:bidi="ar"/>
              </w:rPr>
              <w:br/>
              <w:t xml:space="preserve">6. </w:t>
            </w:r>
            <w:r>
              <w:rPr>
                <w:rFonts w:ascii="宋体" w:eastAsia="宋体" w:hAnsi="宋体" w:cs="宋体" w:hint="eastAsia"/>
                <w:color w:val="000000"/>
                <w:kern w:val="0"/>
                <w:sz w:val="18"/>
                <w:szCs w:val="18"/>
                <w:lang w:bidi="ar"/>
              </w:rPr>
              <w:t>《广东省城市绿化条例》</w:t>
            </w:r>
            <w:r>
              <w:rPr>
                <w:rFonts w:ascii="宋体" w:eastAsia="宋体" w:hAnsi="宋体" w:cs="宋体" w:hint="eastAsia"/>
                <w:color w:val="000000"/>
                <w:kern w:val="0"/>
                <w:sz w:val="18"/>
                <w:szCs w:val="18"/>
                <w:lang w:bidi="ar"/>
              </w:rPr>
              <w:t>2014</w:t>
            </w:r>
            <w:r>
              <w:rPr>
                <w:rFonts w:ascii="宋体" w:eastAsia="宋体" w:hAnsi="宋体" w:cs="宋体" w:hint="eastAsia"/>
                <w:color w:val="000000"/>
                <w:kern w:val="0"/>
                <w:sz w:val="18"/>
                <w:szCs w:val="18"/>
                <w:lang w:bidi="ar"/>
              </w:rPr>
              <w:t>年修正，第二十五、二十六、二十七、二十八、三十一条</w:t>
            </w:r>
            <w:r>
              <w:rPr>
                <w:rFonts w:ascii="宋体" w:eastAsia="宋体" w:hAnsi="宋体" w:cs="宋体" w:hint="eastAsia"/>
                <w:color w:val="000000"/>
                <w:kern w:val="0"/>
                <w:sz w:val="18"/>
                <w:szCs w:val="18"/>
                <w:lang w:bidi="ar"/>
              </w:rPr>
              <w:br/>
              <w:t>7.</w:t>
            </w:r>
            <w:r>
              <w:rPr>
                <w:rFonts w:ascii="宋体" w:eastAsia="宋体" w:hAnsi="宋体" w:cs="宋体" w:hint="eastAsia"/>
                <w:color w:val="000000"/>
                <w:kern w:val="0"/>
                <w:sz w:val="18"/>
                <w:szCs w:val="18"/>
                <w:lang w:bidi="ar"/>
              </w:rPr>
              <w:t>《城市绿化条例》（</w:t>
            </w:r>
            <w:r>
              <w:rPr>
                <w:rFonts w:ascii="宋体" w:eastAsia="宋体" w:hAnsi="宋体" w:cs="宋体" w:hint="eastAsia"/>
                <w:color w:val="000000"/>
                <w:kern w:val="0"/>
                <w:sz w:val="18"/>
                <w:szCs w:val="18"/>
                <w:lang w:bidi="ar"/>
              </w:rPr>
              <w:t>1992</w:t>
            </w:r>
            <w:r>
              <w:rPr>
                <w:rFonts w:ascii="宋体" w:eastAsia="宋体" w:hAnsi="宋体" w:cs="宋体" w:hint="eastAsia"/>
                <w:color w:val="000000"/>
                <w:kern w:val="0"/>
                <w:sz w:val="18"/>
                <w:szCs w:val="18"/>
                <w:lang w:bidi="ar"/>
              </w:rPr>
              <w:t>年国务院令第</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号，</w:t>
            </w:r>
            <w:r>
              <w:rPr>
                <w:rFonts w:ascii="宋体" w:eastAsia="宋体" w:hAnsi="宋体" w:cs="宋体" w:hint="eastAsia"/>
                <w:color w:val="000000"/>
                <w:kern w:val="0"/>
                <w:sz w:val="18"/>
                <w:szCs w:val="18"/>
                <w:lang w:bidi="ar"/>
              </w:rPr>
              <w:t>2017</w:t>
            </w:r>
            <w:r>
              <w:rPr>
                <w:rFonts w:ascii="宋体" w:eastAsia="宋体" w:hAnsi="宋体" w:cs="宋体" w:hint="eastAsia"/>
                <w:color w:val="000000"/>
                <w:kern w:val="0"/>
                <w:sz w:val="18"/>
                <w:szCs w:val="18"/>
                <w:lang w:bidi="ar"/>
              </w:rPr>
              <w:t>年修订），第十九、二十、二</w:t>
            </w:r>
            <w:r>
              <w:rPr>
                <w:rFonts w:ascii="宋体" w:eastAsia="宋体" w:hAnsi="宋体" w:cs="宋体" w:hint="eastAsia"/>
                <w:color w:val="000000"/>
                <w:kern w:val="0"/>
                <w:sz w:val="18"/>
                <w:szCs w:val="18"/>
                <w:lang w:bidi="ar"/>
              </w:rPr>
              <w:t>十一、二十三、二十四条</w:t>
            </w:r>
            <w:r>
              <w:rPr>
                <w:rFonts w:ascii="宋体" w:eastAsia="宋体" w:hAnsi="宋体" w:cs="宋体" w:hint="eastAsia"/>
                <w:color w:val="000000"/>
                <w:kern w:val="0"/>
                <w:sz w:val="18"/>
                <w:szCs w:val="18"/>
                <w:lang w:bidi="ar"/>
              </w:rPr>
              <w:br/>
              <w:t>8.</w:t>
            </w:r>
            <w:r>
              <w:rPr>
                <w:rFonts w:ascii="宋体" w:eastAsia="宋体" w:hAnsi="宋体" w:cs="宋体" w:hint="eastAsia"/>
                <w:color w:val="000000"/>
                <w:kern w:val="0"/>
                <w:sz w:val="18"/>
                <w:szCs w:val="18"/>
                <w:lang w:bidi="ar"/>
              </w:rPr>
              <w:t>《广东省人民政府</w:t>
            </w:r>
            <w:r>
              <w:rPr>
                <w:rFonts w:ascii="宋体" w:eastAsia="宋体" w:hAnsi="宋体" w:cs="宋体" w:hint="eastAsia"/>
                <w:color w:val="000000"/>
                <w:kern w:val="0"/>
                <w:sz w:val="18"/>
                <w:szCs w:val="18"/>
                <w:lang w:bidi="ar"/>
              </w:rPr>
              <w:t>2012</w:t>
            </w:r>
            <w:r>
              <w:rPr>
                <w:rFonts w:ascii="宋体" w:eastAsia="宋体" w:hAnsi="宋体" w:cs="宋体" w:hint="eastAsia"/>
                <w:color w:val="000000"/>
                <w:kern w:val="0"/>
                <w:sz w:val="18"/>
                <w:szCs w:val="18"/>
                <w:lang w:bidi="ar"/>
              </w:rPr>
              <w:lastRenderedPageBreak/>
              <w:t>年行政审批制度改革事项目录（第二批）》（</w:t>
            </w:r>
            <w:r>
              <w:rPr>
                <w:rFonts w:ascii="宋体" w:eastAsia="宋体" w:hAnsi="宋体" w:cs="宋体" w:hint="eastAsia"/>
                <w:color w:val="000000"/>
                <w:kern w:val="0"/>
                <w:sz w:val="18"/>
                <w:szCs w:val="18"/>
                <w:lang w:bidi="ar"/>
              </w:rPr>
              <w:t>2012</w:t>
            </w:r>
            <w:r>
              <w:rPr>
                <w:rFonts w:ascii="宋体" w:eastAsia="宋体" w:hAnsi="宋体" w:cs="宋体" w:hint="eastAsia"/>
                <w:color w:val="000000"/>
                <w:kern w:val="0"/>
                <w:sz w:val="18"/>
                <w:szCs w:val="18"/>
                <w:lang w:bidi="ar"/>
              </w:rPr>
              <w:t>年粤府令第</w:t>
            </w:r>
            <w:r>
              <w:rPr>
                <w:rFonts w:ascii="宋体" w:eastAsia="宋体" w:hAnsi="宋体" w:cs="宋体" w:hint="eastAsia"/>
                <w:color w:val="000000"/>
                <w:kern w:val="0"/>
                <w:sz w:val="18"/>
                <w:szCs w:val="18"/>
                <w:lang w:bidi="ar"/>
              </w:rPr>
              <w:t>172</w:t>
            </w:r>
            <w:r>
              <w:rPr>
                <w:rFonts w:ascii="宋体" w:eastAsia="宋体" w:hAnsi="宋体" w:cs="宋体" w:hint="eastAsia"/>
                <w:color w:val="000000"/>
                <w:kern w:val="0"/>
                <w:sz w:val="18"/>
                <w:szCs w:val="18"/>
                <w:lang w:bidi="ar"/>
              </w:rPr>
              <w:t>号），第三点第四项</w:t>
            </w:r>
            <w:r>
              <w:rPr>
                <w:rFonts w:ascii="宋体" w:eastAsia="宋体" w:hAnsi="宋体" w:cs="宋体" w:hint="eastAsia"/>
                <w:color w:val="000000"/>
                <w:kern w:val="0"/>
                <w:sz w:val="18"/>
                <w:szCs w:val="18"/>
                <w:lang w:bidi="ar"/>
              </w:rPr>
              <w:br/>
              <w:t>9.</w:t>
            </w:r>
            <w:r>
              <w:rPr>
                <w:rFonts w:ascii="宋体" w:eastAsia="宋体" w:hAnsi="宋体" w:cs="宋体" w:hint="eastAsia"/>
                <w:color w:val="000000"/>
                <w:kern w:val="0"/>
                <w:sz w:val="18"/>
                <w:szCs w:val="18"/>
                <w:lang w:bidi="ar"/>
              </w:rPr>
              <w:t>《国务院关于印发清理规范投资项目报建审批事项实施方案的通知》（国发〔</w:t>
            </w:r>
            <w:r>
              <w:rPr>
                <w:rFonts w:ascii="宋体" w:eastAsia="宋体" w:hAnsi="宋体" w:cs="宋体" w:hint="eastAsia"/>
                <w:color w:val="000000"/>
                <w:kern w:val="0"/>
                <w:sz w:val="18"/>
                <w:szCs w:val="18"/>
                <w:lang w:bidi="ar"/>
              </w:rPr>
              <w:t>2016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号），第二点“清理规范的内容”第（二）条</w:t>
            </w:r>
            <w:r>
              <w:rPr>
                <w:rFonts w:ascii="宋体" w:eastAsia="宋体" w:hAnsi="宋体" w:cs="宋体" w:hint="eastAsia"/>
                <w:color w:val="000000"/>
                <w:kern w:val="0"/>
                <w:sz w:val="18"/>
                <w:szCs w:val="18"/>
                <w:lang w:bidi="ar"/>
              </w:rPr>
              <w:br/>
              <w:t>10.</w:t>
            </w:r>
            <w:r>
              <w:rPr>
                <w:rFonts w:ascii="宋体" w:eastAsia="宋体" w:hAnsi="宋体" w:cs="宋体" w:hint="eastAsia"/>
                <w:color w:val="000000"/>
                <w:kern w:val="0"/>
                <w:sz w:val="18"/>
                <w:szCs w:val="18"/>
                <w:lang w:bidi="ar"/>
              </w:rPr>
              <w:t>《广东省人民政府关于将一批省级行政职权事项调整由广州、深圳市实施的决定》（</w:t>
            </w:r>
            <w:r>
              <w:rPr>
                <w:rFonts w:ascii="宋体" w:eastAsia="宋体" w:hAnsi="宋体" w:cs="宋体" w:hint="eastAsia"/>
                <w:color w:val="000000"/>
                <w:kern w:val="0"/>
                <w:sz w:val="18"/>
                <w:szCs w:val="18"/>
                <w:lang w:bidi="ar"/>
              </w:rPr>
              <w:t>2017</w:t>
            </w:r>
            <w:r>
              <w:rPr>
                <w:rFonts w:ascii="宋体" w:eastAsia="宋体" w:hAnsi="宋体" w:cs="宋体" w:hint="eastAsia"/>
                <w:color w:val="000000"/>
                <w:kern w:val="0"/>
                <w:sz w:val="18"/>
                <w:szCs w:val="18"/>
                <w:lang w:bidi="ar"/>
              </w:rPr>
              <w:t>年广东省人民政府令第</w:t>
            </w:r>
            <w:r>
              <w:rPr>
                <w:rFonts w:ascii="宋体" w:eastAsia="宋体" w:hAnsi="宋体" w:cs="宋体" w:hint="eastAsia"/>
                <w:color w:val="000000"/>
                <w:kern w:val="0"/>
                <w:sz w:val="18"/>
                <w:szCs w:val="18"/>
                <w:lang w:bidi="ar"/>
              </w:rPr>
              <w:t>241</w:t>
            </w:r>
            <w:r>
              <w:rPr>
                <w:rFonts w:ascii="宋体" w:eastAsia="宋体" w:hAnsi="宋体" w:cs="宋体" w:hint="eastAsia"/>
                <w:color w:val="000000"/>
                <w:kern w:val="0"/>
                <w:sz w:val="18"/>
                <w:szCs w:val="18"/>
                <w:lang w:bidi="ar"/>
              </w:rPr>
              <w:t>号），附件第</w:t>
            </w:r>
            <w:r>
              <w:rPr>
                <w:rFonts w:ascii="宋体" w:eastAsia="宋体" w:hAnsi="宋体" w:cs="宋体" w:hint="eastAsia"/>
                <w:color w:val="000000"/>
                <w:kern w:val="0"/>
                <w:sz w:val="18"/>
                <w:szCs w:val="18"/>
                <w:lang w:bidi="ar"/>
              </w:rPr>
              <w:t>56</w:t>
            </w:r>
            <w:r>
              <w:rPr>
                <w:rFonts w:ascii="宋体" w:eastAsia="宋体" w:hAnsi="宋体" w:cs="宋体" w:hint="eastAsia"/>
                <w:color w:val="000000"/>
                <w:kern w:val="0"/>
                <w:sz w:val="18"/>
                <w:szCs w:val="18"/>
                <w:lang w:bidi="ar"/>
              </w:rPr>
              <w:t>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468C1"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信息形成（变更）</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个工作日内</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A0D6"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广州市花都区城市管理和综合执法局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FACC"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w:t>
            </w:r>
            <w:r>
              <w:rPr>
                <w:rFonts w:ascii="宋体" w:eastAsia="宋体" w:hAnsi="宋体" w:cs="宋体" w:hint="eastAsia"/>
                <w:color w:val="000000"/>
                <w:kern w:val="0"/>
                <w:sz w:val="18"/>
                <w:szCs w:val="18"/>
                <w:lang w:bidi="ar"/>
              </w:rPr>
              <w:t>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41C4"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836FE5A" w14:textId="77777777" w:rsidR="00D56769" w:rsidRDefault="00D56769">
            <w:pPr>
              <w:jc w:val="left"/>
              <w:rPr>
                <w:rFonts w:ascii="宋体" w:eastAsia="宋体" w:hAnsi="宋体" w:cs="宋体"/>
                <w:b/>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B02B"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E1B238F" w14:textId="77777777" w:rsidR="00D56769" w:rsidRDefault="00D56769">
            <w:pPr>
              <w:jc w:val="left"/>
              <w:rPr>
                <w:rFonts w:ascii="宋体" w:eastAsia="宋体" w:hAnsi="宋体" w:cs="宋体"/>
                <w:b/>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F8CB"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56872E6" w14:textId="77777777" w:rsidR="00D56769" w:rsidRDefault="00D56769">
            <w:pPr>
              <w:jc w:val="left"/>
              <w:rPr>
                <w:rFonts w:ascii="宋体" w:eastAsia="宋体" w:hAnsi="宋体" w:cs="宋体"/>
                <w:b/>
                <w:color w:val="000000"/>
                <w:sz w:val="18"/>
                <w:szCs w:val="18"/>
              </w:rPr>
            </w:pPr>
          </w:p>
        </w:tc>
      </w:tr>
      <w:tr w:rsidR="00D56769" w14:paraId="24930845" w14:textId="77777777">
        <w:trPr>
          <w:trHeight w:val="2026"/>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7039B" w14:textId="77777777" w:rsidR="00D56769" w:rsidRDefault="00D56769">
            <w:pPr>
              <w:jc w:val="center"/>
              <w:rPr>
                <w:rFonts w:ascii="宋体" w:eastAsia="宋体" w:hAnsi="宋体" w:cs="宋体"/>
                <w:color w:val="000000"/>
                <w:sz w:val="18"/>
                <w:szCs w:val="18"/>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222C59" w14:textId="77777777" w:rsidR="00D56769" w:rsidRDefault="00D56769">
            <w:pPr>
              <w:jc w:val="center"/>
              <w:rPr>
                <w:rFonts w:ascii="宋体" w:eastAsia="宋体" w:hAnsi="宋体"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2069"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城市园林绿化行政处罚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19F5"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对违规占用城市绿化用地砍伐城市树木迁移古树名木等城市绿化违法违规行为的处罚内容处罚依据处罚流程和实施机关。对城市绿化违法违规行</w:t>
            </w:r>
            <w:r>
              <w:rPr>
                <w:rFonts w:ascii="宋体" w:eastAsia="宋体" w:hAnsi="宋体" w:cs="宋体" w:hint="eastAsia"/>
                <w:color w:val="000000"/>
                <w:kern w:val="0"/>
                <w:sz w:val="18"/>
                <w:szCs w:val="18"/>
                <w:lang w:bidi="ar"/>
              </w:rPr>
              <w:lastRenderedPageBreak/>
              <w:t>为的处罚结果。</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C697"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br/>
            </w:r>
            <w:r>
              <w:rPr>
                <w:rFonts w:ascii="宋体" w:eastAsia="宋体" w:hAnsi="宋体" w:cs="宋体" w:hint="eastAsia"/>
                <w:color w:val="000000"/>
                <w:kern w:val="0"/>
                <w:sz w:val="18"/>
                <w:szCs w:val="18"/>
                <w:lang w:bidi="ar"/>
              </w:rPr>
              <w:t>《城市绿化条例》第二十条、第二十三条、第二十四条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48A1" w14:textId="77777777" w:rsidR="00D56769" w:rsidRDefault="00ED06CD">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信息形成（变更）</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个工作日内</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5FDAF"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广州市花都区城市管理和综合执法局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216D"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w:t>
            </w:r>
            <w:r>
              <w:rPr>
                <w:rFonts w:ascii="宋体" w:eastAsia="宋体" w:hAnsi="宋体" w:cs="宋体" w:hint="eastAsia"/>
                <w:color w:val="000000"/>
                <w:kern w:val="0"/>
                <w:sz w:val="18"/>
                <w:szCs w:val="18"/>
                <w:lang w:bidi="ar"/>
              </w:rPr>
              <w:lastRenderedPageBreak/>
              <w:t>=440100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405E"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FF733F6" w14:textId="77777777" w:rsidR="00D56769" w:rsidRDefault="00D56769">
            <w:pPr>
              <w:jc w:val="left"/>
              <w:rPr>
                <w:rFonts w:ascii="宋体" w:eastAsia="宋体" w:hAnsi="宋体" w:cs="宋体"/>
                <w:b/>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127BA"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0ADEFBA" w14:textId="77777777" w:rsidR="00D56769" w:rsidRDefault="00D56769">
            <w:pPr>
              <w:jc w:val="left"/>
              <w:rPr>
                <w:rFonts w:ascii="宋体" w:eastAsia="宋体" w:hAnsi="宋体" w:cs="宋体"/>
                <w:b/>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26E49"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DDCE" w14:textId="77777777" w:rsidR="00D56769" w:rsidRDefault="00D56769">
            <w:pPr>
              <w:rPr>
                <w:rFonts w:ascii="宋体" w:eastAsia="宋体" w:hAnsi="宋体" w:cs="宋体"/>
                <w:color w:val="000000"/>
                <w:sz w:val="18"/>
                <w:szCs w:val="18"/>
              </w:rPr>
            </w:pPr>
          </w:p>
        </w:tc>
      </w:tr>
      <w:tr w:rsidR="00D56769" w14:paraId="2DA2AF77" w14:textId="77777777">
        <w:trPr>
          <w:trHeight w:val="2296"/>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1024"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614" w:type="dxa"/>
            <w:vMerge w:val="restart"/>
            <w:tcBorders>
              <w:left w:val="single" w:sz="4" w:space="0" w:color="000000"/>
              <w:bottom w:val="single" w:sz="4" w:space="0" w:color="000000"/>
              <w:right w:val="single" w:sz="4" w:space="0" w:color="000000"/>
            </w:tcBorders>
            <w:shd w:val="clear" w:color="auto" w:fill="auto"/>
            <w:vAlign w:val="center"/>
          </w:tcPr>
          <w:p w14:paraId="1EC4FD16"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城市供水、城镇排水与污水处理</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FDD4"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因工程施工、设备维修等确需停止供水的审批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5069"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8DEF"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《城市供水条例》第二十二条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DCFBC"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信息形成（变更）</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个工作日内</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24D5"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广州市花都区水务局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C86F"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27FB"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CA56"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0C5A"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9AA1"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20CB2"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EC65" w14:textId="77777777" w:rsidR="00D56769" w:rsidRDefault="00D56769">
            <w:pPr>
              <w:jc w:val="center"/>
              <w:rPr>
                <w:rFonts w:ascii="宋体" w:eastAsia="宋体" w:hAnsi="宋体" w:cs="宋体"/>
                <w:color w:val="000000"/>
                <w:sz w:val="18"/>
                <w:szCs w:val="18"/>
              </w:rPr>
            </w:pPr>
          </w:p>
        </w:tc>
      </w:tr>
      <w:tr w:rsidR="00D56769" w14:paraId="3A4DD2D7" w14:textId="77777777">
        <w:trPr>
          <w:trHeight w:val="2296"/>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23ABA"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614" w:type="dxa"/>
            <w:vMerge/>
            <w:tcBorders>
              <w:left w:val="single" w:sz="4" w:space="0" w:color="000000"/>
              <w:bottom w:val="single" w:sz="4" w:space="0" w:color="000000"/>
              <w:right w:val="single" w:sz="4" w:space="0" w:color="000000"/>
            </w:tcBorders>
            <w:shd w:val="clear" w:color="auto" w:fill="auto"/>
            <w:vAlign w:val="center"/>
          </w:tcPr>
          <w:p w14:paraId="0303CAE4" w14:textId="77777777" w:rsidR="00D56769" w:rsidRDefault="00D56769">
            <w:pPr>
              <w:jc w:val="left"/>
              <w:rPr>
                <w:rFonts w:ascii="宋体" w:eastAsia="宋体" w:hAnsi="宋体"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2DB9"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对从事工业、建筑、餐饮、医疗等活动的企业事业单位、个体工商户向城镇排水设施排放污水许可的审批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E215"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申请条件、</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申请材料、</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申请流程、</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法定依据</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223C"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《城镇排水与污水处理条例》第二十一条</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3322"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信息形成（变更）</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个工作日内</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894D"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广州市花都区水务局</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22D0" w14:textId="77777777" w:rsidR="00D56769" w:rsidRDefault="00ED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广东省政务服务网（</w:t>
            </w:r>
            <w:r>
              <w:rPr>
                <w:rFonts w:ascii="宋体" w:eastAsia="宋体" w:hAnsi="宋体" w:cs="宋体" w:hint="eastAsia"/>
                <w:color w:val="000000"/>
                <w:kern w:val="0"/>
                <w:sz w:val="18"/>
                <w:szCs w:val="18"/>
                <w:lang w:bidi="ar"/>
              </w:rPr>
              <w:t>http://www.gdzwfw.gov.cn/portal/affairs-public-duty-city?region=440100</w:t>
            </w: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8F95"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1114"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372F"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D6EC" w14:textId="77777777" w:rsidR="00D56769" w:rsidRDefault="00D56769">
            <w:pPr>
              <w:jc w:val="center"/>
              <w:rPr>
                <w:rFonts w:ascii="宋体" w:eastAsia="宋体" w:hAnsi="宋体" w:cs="宋体"/>
                <w:color w:val="000000"/>
                <w:sz w:val="18"/>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F534" w14:textId="77777777" w:rsidR="00D56769" w:rsidRDefault="00ED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7AB9" w14:textId="77777777" w:rsidR="00D56769" w:rsidRDefault="00D56769">
            <w:pPr>
              <w:jc w:val="center"/>
              <w:rPr>
                <w:rFonts w:ascii="宋体" w:eastAsia="宋体" w:hAnsi="宋体" w:cs="宋体"/>
                <w:color w:val="000000"/>
                <w:sz w:val="18"/>
                <w:szCs w:val="18"/>
              </w:rPr>
            </w:pPr>
          </w:p>
        </w:tc>
      </w:tr>
    </w:tbl>
    <w:p w14:paraId="569E4E75" w14:textId="77777777" w:rsidR="00D56769" w:rsidRDefault="00D56769"/>
    <w:sectPr w:rsidR="00D5676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1C0E2" w14:textId="77777777" w:rsidR="00ED06CD" w:rsidRDefault="00ED06CD" w:rsidP="00ED06CD">
      <w:r>
        <w:separator/>
      </w:r>
    </w:p>
  </w:endnote>
  <w:endnote w:type="continuationSeparator" w:id="0">
    <w:p w14:paraId="4747D019" w14:textId="77777777" w:rsidR="00ED06CD" w:rsidRDefault="00ED06CD" w:rsidP="00ED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4BBDE" w14:textId="77777777" w:rsidR="00ED06CD" w:rsidRDefault="00ED06CD" w:rsidP="00ED06CD">
      <w:r>
        <w:separator/>
      </w:r>
    </w:p>
  </w:footnote>
  <w:footnote w:type="continuationSeparator" w:id="0">
    <w:p w14:paraId="0DE7B2D5" w14:textId="77777777" w:rsidR="00ED06CD" w:rsidRDefault="00ED06CD" w:rsidP="00ED0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43AAB3"/>
    <w:multiLevelType w:val="singleLevel"/>
    <w:tmpl w:val="F243AAB3"/>
    <w:lvl w:ilvl="0">
      <w:start w:val="1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2854BD"/>
    <w:rsid w:val="00D56769"/>
    <w:rsid w:val="00ED06CD"/>
    <w:rsid w:val="6228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C637"/>
  <w15:docId w15:val="{E248241A-9208-40EA-B14D-BB5A0FE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06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D06CD"/>
    <w:rPr>
      <w:rFonts w:asciiTheme="minorHAnsi" w:eastAsiaTheme="minorEastAsia" w:hAnsiTheme="minorHAnsi" w:cstheme="minorBidi"/>
      <w:kern w:val="2"/>
      <w:sz w:val="18"/>
      <w:szCs w:val="18"/>
    </w:rPr>
  </w:style>
  <w:style w:type="paragraph" w:styleId="a5">
    <w:name w:val="footer"/>
    <w:basedOn w:val="a"/>
    <w:link w:val="a6"/>
    <w:rsid w:val="00ED06CD"/>
    <w:pPr>
      <w:tabs>
        <w:tab w:val="center" w:pos="4153"/>
        <w:tab w:val="right" w:pos="8306"/>
      </w:tabs>
      <w:snapToGrid w:val="0"/>
      <w:jc w:val="left"/>
    </w:pPr>
    <w:rPr>
      <w:sz w:val="18"/>
      <w:szCs w:val="18"/>
    </w:rPr>
  </w:style>
  <w:style w:type="character" w:customStyle="1" w:styleId="a6">
    <w:name w:val="页脚 字符"/>
    <w:basedOn w:val="a0"/>
    <w:link w:val="a5"/>
    <w:rsid w:val="00ED06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337</Words>
  <Characters>1921</Characters>
  <Application>Microsoft Office Word</Application>
  <DocSecurity>0</DocSecurity>
  <Lines>16</Lines>
  <Paragraphs>4</Paragraphs>
  <ScaleCrop>false</ScaleCrop>
  <Company>区城市管理局</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AAA</cp:lastModifiedBy>
  <cp:revision>2</cp:revision>
  <dcterms:created xsi:type="dcterms:W3CDTF">2020-10-21T02:57:00Z</dcterms:created>
  <dcterms:modified xsi:type="dcterms:W3CDTF">2020-10-23T03:44:00Z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