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/>
          <w:szCs w:val="21"/>
        </w:rPr>
      </w:pPr>
      <w:r>
        <w:rPr>
          <w:rFonts w:hint="eastAsia"/>
          <w:szCs w:val="21"/>
        </w:rPr>
        <w:t>附件1</w:t>
      </w:r>
    </w:p>
    <w:p>
      <w:pPr>
        <w:widowControl/>
        <w:rPr>
          <w:rFonts w:hint="eastAsia" w:ascii="Arial" w:hAnsi="Arial" w:cs="Arial"/>
          <w:kern w:val="0"/>
          <w:sz w:val="20"/>
          <w:szCs w:val="20"/>
        </w:rPr>
      </w:pPr>
    </w:p>
    <w:tbl>
      <w:tblPr>
        <w:tblStyle w:val="4"/>
        <w:tblW w:w="105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78"/>
        <w:gridCol w:w="1538"/>
        <w:gridCol w:w="1971"/>
        <w:gridCol w:w="1485"/>
        <w:gridCol w:w="30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46" w:type="dxa"/>
            <w:gridSpan w:val="6"/>
            <w:shd w:val="clear" w:color="auto" w:fill="3399FF"/>
            <w:vAlign w:val="center"/>
          </w:tcPr>
          <w:p>
            <w:pPr>
              <w:rPr>
                <w:rFonts w:hint="eastAsia"/>
                <w:color w:val="FFFFFF"/>
              </w:rPr>
            </w:pPr>
            <w:r>
              <mc:AlternateContent>
                <mc:Choice Requires="wpc">
                  <w:drawing>
                    <wp:inline distT="0" distB="0" distL="114300" distR="114300">
                      <wp:extent cx="2057400" cy="228600"/>
                      <wp:effectExtent l="0" t="0" r="0" b="0"/>
                      <wp:docPr id="1" name="画布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162pt;" coordsize="2057400,228600" editas="canvas" o:gfxdata="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">
                      <o:lock v:ext="edit" aspectratio="f"/>
                      <v:rect id="_x0000_s1026" o:spid="_x0000_s1026" o:spt="1" style="position:absolute;left:0;top:0;height:228600;width:2057400;" filled="f" stroked="f" coordsize="21600,21600" o:gfxdata="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">
                        <v:path/>
                        <v:fill on="f" focussize="0,0"/>
                        <v:stroke on="f"/>
                        <v:imagedata o:title=""/>
                        <o:lock v:ext="edit" rotation="t" text="t" aspectratio="t"/>
                      </v:rect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546" w:type="dxa"/>
            <w:gridSpan w:val="6"/>
            <w:vAlign w:val="top"/>
          </w:tcPr>
          <w:p>
            <w:pPr>
              <w:spacing w:before="156" w:beforeLines="50" w:line="240" w:lineRule="atLeast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居民客户气费缴费通知单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Notice of Gas Fare for Residential Customers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抄表日期</w:t>
            </w:r>
          </w:p>
          <w:p>
            <w:pPr>
              <w:spacing w:line="180" w:lineRule="exact"/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Transcription Date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下次抄表日期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Date of Next Transcription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燃具使用小知识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1) 使用燃气时不要远离厨房，以防汤水溢出浇灭火焰引发燃气泄漏，引发事故。建议使用有熄火保护装置的灶具。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2) 不要在浴室内设置直排式和烟道式热水器；燃气器具不要置于卧室内使用；燃气器具应定期进行更换。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3) 不用燃气时应关闭燃气用具和煤气表前的开关阀门。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4) 怀疑漏气，可用肥皂水测漏，切勿用明火查漏，并及时通知我司进行排查。</w:t>
            </w:r>
          </w:p>
          <w:p>
            <w:pPr>
              <w:snapToGrid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5) 切勿私自改装已有的燃气设施。</w:t>
            </w:r>
          </w:p>
          <w:p>
            <w:pPr>
              <w:snapToGrid w:val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严禁使用未经改造的燃具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用 户 号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Customer Register NO.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姓    名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Register Name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FF"/>
              </w:rPr>
            </w:pPr>
          </w:p>
        </w:tc>
        <w:tc>
          <w:tcPr>
            <w:tcW w:w="3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地  址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Address</w:t>
            </w:r>
          </w:p>
        </w:tc>
        <w:tc>
          <w:tcPr>
            <w:tcW w:w="6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0000FF"/>
              </w:rPr>
            </w:pPr>
          </w:p>
        </w:tc>
        <w:tc>
          <w:tcPr>
            <w:tcW w:w="3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本期表数（m3）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Current Term Reading (m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  <w:vertAlign w:val="superscript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)</w:t>
            </w: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单价（元/ m3）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Price Per Unit (yuan/ m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  <w:vertAlign w:val="superscript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上期表数（m3）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Last Term Reading (m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  <w:vertAlign w:val="superscript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)</w:t>
            </w: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缴费方式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Payment Mode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 w:ascii="楷体_GB2312" w:eastAsia="楷体_GB2312"/>
                <w:b/>
              </w:rPr>
              <w:t>用气量（m3）</w:t>
            </w:r>
          </w:p>
          <w:p>
            <w:pPr>
              <w:spacing w:line="180" w:lineRule="exact"/>
              <w:ind w:left="80" w:hanging="80" w:hangingChars="50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Quantity of Consumption (m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  <w:vertAlign w:val="superscript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)</w:t>
            </w: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抄表员姓名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Reader</w:t>
            </w:r>
            <w:r>
              <w:rPr>
                <w:rFonts w:ascii="Arial Unicode MS" w:hAnsi="Arial Unicode MS" w:eastAsia="Arial Unicode MS" w:cs="Arial Unicode MS"/>
                <w:sz w:val="16"/>
                <w:szCs w:val="16"/>
              </w:rPr>
              <w:t>’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s Name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本期应交款（元）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Current Term total Prices (yuan)</w:t>
            </w:r>
          </w:p>
        </w:tc>
        <w:tc>
          <w:tcPr>
            <w:tcW w:w="15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缴费期限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Deadline of Paying Bill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备  注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Memo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是否估抄</w:t>
            </w:r>
          </w:p>
          <w:p>
            <w:pPr>
              <w:spacing w:line="180" w:lineRule="exact"/>
              <w:rPr>
                <w:rFonts w:hint="eastAsia"/>
                <w:b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Esimated or Not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Fonts w:hint="eastAsia" w:ascii="宋体" w:hAnsi="宋体"/>
              </w:rPr>
              <w:sym w:font="Wingdings" w:char="F06F"/>
            </w:r>
            <w:r>
              <w:rPr>
                <w:rFonts w:hint="eastAsia" w:ascii="宋体" w:hAnsi="宋体"/>
              </w:rPr>
              <w:t xml:space="preserve">   否</w:t>
            </w:r>
            <w:r>
              <w:rPr>
                <w:rFonts w:hint="eastAsia" w:ascii="宋体" w:hAnsi="宋体"/>
              </w:rPr>
              <w:sym w:font="Wingdings" w:char="F06F"/>
            </w:r>
          </w:p>
        </w:tc>
        <w:tc>
          <w:tcPr>
            <w:tcW w:w="3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8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*抄表当天不收费。请仔细阅读背面《管道燃气抄表及缴费须知》。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P.S. No fee is needed to pay at transcription day. Please turn to the reverse for more details.</w:t>
            </w:r>
          </w:p>
        </w:tc>
        <w:tc>
          <w:tcPr>
            <w:tcW w:w="3078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05FCA"/>
    <w:rsid w:val="74C0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2021-03-16T03:12:00Z</dcterms:created>
  <dc:creator>office</dc:creator>
  <cp:lastModifiedBy>office</cp:lastModifiedBy>
  <dcterms:modified xsi:type="dcterms:W3CDTF">2021-03-16T03:12:31Z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