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before="0" w:beforeAutospacing="0" w:after="0" w:afterAutospacing="0" w:line="570" w:lineRule="atLeast"/>
        <w:ind w:left="0" w:leftChars="0" w:firstLine="0" w:firstLineChars="0"/>
        <w:jc w:val="left"/>
        <w:rPr>
          <w:rFonts w:hint="default" w:ascii="仿宋_GB2312" w:hAnsi="仿宋_GB2312" w:eastAsia="仿宋_GB2312" w:cs="仿宋_GB2312"/>
          <w:snapToGrid w:val="0"/>
          <w:color w:val="auto"/>
          <w:kern w:val="0"/>
          <w:sz w:val="28"/>
          <w:szCs w:val="28"/>
          <w:highlight w:val="none"/>
          <w:lang w:val="en-US" w:eastAsia="zh-CN" w:bidi="ar-SA"/>
        </w:rPr>
      </w:pPr>
      <w:r>
        <w:rPr>
          <w:rFonts w:hint="eastAsia" w:ascii="仿宋_GB2312" w:hAnsi="仿宋_GB2312" w:eastAsia="仿宋_GB2312" w:cs="仿宋_GB2312"/>
          <w:snapToGrid w:val="0"/>
          <w:color w:val="auto"/>
          <w:kern w:val="0"/>
          <w:sz w:val="28"/>
          <w:szCs w:val="28"/>
          <w:highlight w:val="none"/>
          <w:lang w:val="en-US" w:eastAsia="zh-CN" w:bidi="ar-SA"/>
        </w:rPr>
        <w:t>附件3</w:t>
      </w:r>
    </w:p>
    <w:p>
      <w:pPr>
        <w:pStyle w:val="5"/>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bidi="ar"/>
        </w:rPr>
      </w:pPr>
      <w:r>
        <w:rPr>
          <w:rFonts w:hint="eastAsia" w:ascii="方正小标宋简体" w:hAnsi="方正小标宋简体" w:eastAsia="方正小标宋简体" w:cs="方正小标宋简体"/>
          <w:snapToGrid w:val="0"/>
          <w:color w:val="auto"/>
          <w:kern w:val="0"/>
          <w:sz w:val="44"/>
          <w:szCs w:val="44"/>
          <w:highlight w:val="none"/>
          <w:lang w:val="en-US" w:eastAsia="zh-CN" w:bidi="ar-SA"/>
        </w:rPr>
        <w:t>关于黄敬华委员所提提案的答复意见</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after="0" w:line="560" w:lineRule="exact"/>
        <w:ind w:right="0" w:rightChars="0" w:firstLine="640" w:firstLineChars="200"/>
        <w:textAlignment w:val="auto"/>
        <w:rPr>
          <w:rFonts w:hint="eastAsia" w:ascii="黑体" w:hAnsi="黑体" w:eastAsia="黑体" w:cs="黑体"/>
          <w:b w:val="0"/>
          <w:bCs w:val="0"/>
          <w:sz w:val="32"/>
          <w:szCs w:val="32"/>
          <w:lang w:val="en-US" w:eastAsia="zh-CN" w:bidi="ar"/>
        </w:rPr>
      </w:pP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after="0" w:line="560" w:lineRule="exact"/>
        <w:ind w:right="0" w:rightChars="0" w:firstLine="640" w:firstLineChars="200"/>
        <w:textAlignment w:val="auto"/>
        <w:rPr>
          <w:rFonts w:hint="eastAsia" w:ascii="黑体" w:hAnsi="黑体" w:eastAsia="黑体" w:cs="黑体"/>
          <w:b w:val="0"/>
          <w:bCs w:val="0"/>
          <w:sz w:val="32"/>
          <w:szCs w:val="32"/>
          <w:lang w:val="en-US" w:eastAsia="zh-CN" w:bidi="ar"/>
        </w:rPr>
      </w:pPr>
      <w:r>
        <w:rPr>
          <w:rFonts w:hint="eastAsia" w:ascii="黑体" w:hAnsi="黑体" w:eastAsia="黑体" w:cs="黑体"/>
          <w:b w:val="0"/>
          <w:bCs w:val="0"/>
          <w:sz w:val="32"/>
          <w:szCs w:val="32"/>
          <w:lang w:val="en-US" w:eastAsia="zh-CN" w:bidi="ar"/>
        </w:rPr>
        <w:t>一、关于加强各学校心理健康教育工作完成情况考核力度的建议</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color w:val="auto"/>
          <w:spacing w:val="0"/>
          <w:kern w:val="0"/>
          <w:position w:val="0"/>
          <w:sz w:val="32"/>
          <w:szCs w:val="32"/>
          <w:lang w:val="en-US" w:eastAsia="zh-CN" w:bidi="ar-SA"/>
        </w:rPr>
      </w:pPr>
      <w:r>
        <w:rPr>
          <w:rFonts w:hint="eastAsia" w:ascii="仿宋_GB2312" w:hAnsi="仿宋_GB2312" w:eastAsia="仿宋_GB2312" w:cs="仿宋_GB2312"/>
          <w:b w:val="0"/>
          <w:color w:val="auto"/>
          <w:spacing w:val="0"/>
          <w:kern w:val="0"/>
          <w:position w:val="0"/>
          <w:sz w:val="32"/>
          <w:szCs w:val="32"/>
          <w:lang w:val="en-US" w:eastAsia="zh-CN" w:bidi="ar-SA"/>
        </w:rPr>
        <w:t>2022年2月，广州市教育局印发了《广州市教育局关于印发中小学心理健康教育相关工作指引》，完善了各区各学校心理健康教育管理制度，我区遵照上级文件执行。我局不仅在每年开展的绩效考核中加强对各学校心理健康教育工作完成情况的考核力度，还制定了专项督导检查验收表，从组织领导、条件保障、教育教学、家校共育、校园安全等5个一级指标，22个二级指标对学校心理健康教育工作进行全面考核，力求做到具体、明确，落细落实、责任到人。区卫生健康局把我区未成年人心理健康教育活动开展情况纳入相关业务部门日常督导工作中，及时发现问题及时报告，敦促相关部门积极妥善解决。</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val="0"/>
          <w:sz w:val="32"/>
          <w:szCs w:val="32"/>
          <w:lang w:val="en-US" w:eastAsia="zh-CN" w:bidi="ar"/>
        </w:rPr>
      </w:pPr>
      <w:r>
        <w:rPr>
          <w:rFonts w:hint="eastAsia" w:ascii="仿宋_GB2312" w:hAnsi="仿宋_GB2312" w:eastAsia="仿宋_GB2312" w:cs="仿宋_GB2312"/>
          <w:b w:val="0"/>
          <w:color w:val="auto"/>
          <w:spacing w:val="0"/>
          <w:kern w:val="0"/>
          <w:position w:val="0"/>
          <w:sz w:val="32"/>
          <w:szCs w:val="32"/>
          <w:lang w:val="en-US" w:eastAsia="zh-CN" w:bidi="ar-SA"/>
        </w:rPr>
        <w:t>下一步我区将继续完善相关管理制度，优化考核指标体系，形成系统化、可持续性强的心理健康教育指导模式。</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after="0" w:line="560" w:lineRule="exact"/>
        <w:ind w:right="0" w:rightChars="0" w:firstLine="640" w:firstLineChars="200"/>
        <w:textAlignment w:val="auto"/>
        <w:rPr>
          <w:rFonts w:hint="eastAsia" w:ascii="黑体" w:hAnsi="黑体" w:eastAsia="黑体" w:cs="黑体"/>
          <w:b w:val="0"/>
          <w:bCs w:val="0"/>
          <w:sz w:val="32"/>
          <w:szCs w:val="32"/>
          <w:lang w:val="en-US" w:eastAsia="zh-CN" w:bidi="ar"/>
        </w:rPr>
      </w:pPr>
      <w:r>
        <w:rPr>
          <w:rFonts w:hint="eastAsia" w:ascii="黑体" w:hAnsi="黑体" w:eastAsia="黑体" w:cs="黑体"/>
          <w:b w:val="0"/>
          <w:bCs w:val="0"/>
          <w:sz w:val="32"/>
          <w:szCs w:val="32"/>
          <w:lang w:val="en-US" w:eastAsia="zh-CN" w:bidi="ar"/>
        </w:rPr>
        <w:t>二、关于加大学校心理健康教育工作经费支持力度的建议</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color w:val="auto"/>
          <w:spacing w:val="0"/>
          <w:kern w:val="0"/>
          <w:position w:val="0"/>
          <w:sz w:val="32"/>
          <w:szCs w:val="32"/>
          <w:lang w:val="en-US" w:eastAsia="zh-CN" w:bidi="ar-SA"/>
        </w:rPr>
      </w:pPr>
      <w:r>
        <w:rPr>
          <w:rFonts w:hint="eastAsia" w:ascii="仿宋_GB2312" w:hAnsi="仿宋_GB2312" w:eastAsia="仿宋_GB2312" w:cs="仿宋_GB2312"/>
          <w:b w:val="0"/>
          <w:color w:val="auto"/>
          <w:spacing w:val="0"/>
          <w:kern w:val="0"/>
          <w:position w:val="0"/>
          <w:sz w:val="32"/>
          <w:szCs w:val="32"/>
          <w:lang w:val="en-US" w:eastAsia="zh-CN" w:bidi="ar-SA"/>
        </w:rPr>
        <w:t>我区每年积极参加广州市心理健康教育特色学校创建工作，对心理健康教育工作开展较好的学校重点培育，给予一定的活动经费支持，并安排心理教研员蹲点指导，给予倾斜照顾。</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after="0" w:line="560" w:lineRule="exact"/>
        <w:ind w:firstLine="640" w:firstLineChars="200"/>
        <w:textAlignment w:val="auto"/>
        <w:rPr>
          <w:rFonts w:hint="eastAsia" w:ascii="黑体" w:hAnsi="黑体" w:eastAsia="黑体" w:cs="黑体"/>
          <w:b w:val="0"/>
          <w:bCs w:val="0"/>
          <w:sz w:val="32"/>
          <w:szCs w:val="32"/>
          <w:lang w:val="en-US" w:eastAsia="zh-CN" w:bidi="ar"/>
        </w:rPr>
      </w:pPr>
      <w:r>
        <w:rPr>
          <w:rFonts w:hint="eastAsia" w:ascii="黑体" w:hAnsi="黑体" w:eastAsia="黑体" w:cs="黑体"/>
          <w:b w:val="0"/>
          <w:bCs w:val="0"/>
          <w:sz w:val="32"/>
          <w:szCs w:val="32"/>
          <w:lang w:val="en-US" w:eastAsia="zh-CN" w:bidi="ar"/>
        </w:rPr>
        <w:t>三、关于加强师资队伍建设的建议</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color w:val="auto"/>
          <w:spacing w:val="0"/>
          <w:kern w:val="0"/>
          <w:position w:val="0"/>
          <w:sz w:val="32"/>
          <w:szCs w:val="32"/>
          <w:lang w:val="en-US" w:eastAsia="zh-CN" w:bidi="ar-SA"/>
        </w:rPr>
      </w:pPr>
      <w:r>
        <w:rPr>
          <w:rFonts w:hint="eastAsia" w:ascii="仿宋_GB2312" w:hAnsi="仿宋_GB2312" w:eastAsia="仿宋_GB2312" w:cs="仿宋_GB2312"/>
          <w:b w:val="0"/>
          <w:color w:val="auto"/>
          <w:spacing w:val="0"/>
          <w:kern w:val="0"/>
          <w:position w:val="0"/>
          <w:sz w:val="32"/>
          <w:szCs w:val="32"/>
          <w:lang w:val="en-US" w:eastAsia="zh-CN" w:bidi="ar-SA"/>
        </w:rPr>
        <w:t>截至2023年7月底，我区聘有专业的专职心理教师171人，配备率80.75%。我局已</w:t>
      </w:r>
      <w:r>
        <w:rPr>
          <w:rFonts w:hint="eastAsia" w:ascii="Times New Roman" w:hAnsi="Times New Roman" w:eastAsia="仿宋_GB2312" w:cs="Times New Roman"/>
          <w:color w:val="auto"/>
          <w:spacing w:val="-4"/>
          <w:kern w:val="0"/>
          <w:position w:val="0"/>
          <w:sz w:val="32"/>
          <w:szCs w:val="32"/>
          <w:lang w:val="en-US" w:eastAsia="zh-CN" w:bidi="ar-SA"/>
        </w:rPr>
        <w:t>与广州医科大学附属脑科医院、广州市中西医结合医院、区胡忠医院等签订了医教协同合作协议，为辖区内各学校提供绿色转诊通道。我局还</w:t>
      </w:r>
      <w:r>
        <w:rPr>
          <w:rFonts w:hint="eastAsia" w:ascii="仿宋_GB2312" w:hAnsi="仿宋_GB2312" w:eastAsia="仿宋_GB2312" w:cs="仿宋_GB2312"/>
          <w:b w:val="0"/>
          <w:color w:val="auto"/>
          <w:spacing w:val="0"/>
          <w:kern w:val="0"/>
          <w:position w:val="0"/>
          <w:sz w:val="32"/>
          <w:szCs w:val="32"/>
          <w:lang w:val="en-US" w:eastAsia="zh-CN" w:bidi="ar-SA"/>
        </w:rPr>
        <w:t>聘请13名来自华南师范大学、广州大学、南方医科大学、广州医科大学等</w:t>
      </w:r>
      <w:r>
        <w:rPr>
          <w:rFonts w:hint="eastAsia" w:ascii="仿宋_GB2312" w:hAnsi="仿宋_GB2312" w:eastAsia="仿宋_GB2312" w:cs="仿宋_GB2312"/>
          <w:b w:val="0"/>
          <w:color w:val="auto"/>
          <w:spacing w:val="0"/>
          <w:kern w:val="0"/>
          <w:position w:val="0"/>
          <w:sz w:val="32"/>
          <w:szCs w:val="32"/>
          <w:lang w:val="en-US" w:eastAsia="en-US" w:bidi="ar-SA"/>
        </w:rPr>
        <w:t>教育专家、心理专家、</w:t>
      </w:r>
      <w:r>
        <w:rPr>
          <w:rFonts w:hint="eastAsia" w:ascii="仿宋_GB2312" w:hAnsi="仿宋_GB2312" w:eastAsia="仿宋_GB2312" w:cs="仿宋_GB2312"/>
          <w:b w:val="0"/>
          <w:color w:val="auto"/>
          <w:spacing w:val="0"/>
          <w:kern w:val="0"/>
          <w:position w:val="0"/>
          <w:sz w:val="32"/>
          <w:szCs w:val="32"/>
          <w:lang w:val="en-US" w:eastAsia="zh-CN" w:bidi="ar-SA"/>
        </w:rPr>
        <w:t>精神医学</w:t>
      </w:r>
      <w:r>
        <w:rPr>
          <w:rFonts w:hint="eastAsia" w:ascii="仿宋_GB2312" w:hAnsi="仿宋_GB2312" w:eastAsia="仿宋_GB2312" w:cs="仿宋_GB2312"/>
          <w:b w:val="0"/>
          <w:color w:val="auto"/>
          <w:spacing w:val="0"/>
          <w:kern w:val="0"/>
          <w:position w:val="0"/>
          <w:sz w:val="32"/>
          <w:szCs w:val="32"/>
          <w:lang w:val="en-US" w:eastAsia="en-US" w:bidi="ar-SA"/>
        </w:rPr>
        <w:t>专家</w:t>
      </w:r>
      <w:r>
        <w:rPr>
          <w:rFonts w:hint="eastAsia" w:ascii="仿宋_GB2312" w:hAnsi="仿宋_GB2312" w:eastAsia="仿宋_GB2312" w:cs="仿宋_GB2312"/>
          <w:b w:val="0"/>
          <w:color w:val="auto"/>
          <w:spacing w:val="0"/>
          <w:kern w:val="0"/>
          <w:position w:val="0"/>
          <w:sz w:val="32"/>
          <w:szCs w:val="32"/>
          <w:lang w:val="en-US" w:eastAsia="zh-CN" w:bidi="ar-SA"/>
        </w:rPr>
        <w:t>组成区域专家顾问团队</w:t>
      </w:r>
      <w:r>
        <w:rPr>
          <w:rFonts w:hint="eastAsia" w:ascii="仿宋_GB2312" w:hAnsi="仿宋_GB2312" w:eastAsia="仿宋_GB2312" w:cs="仿宋_GB2312"/>
          <w:b w:val="0"/>
          <w:color w:val="auto"/>
          <w:spacing w:val="0"/>
          <w:kern w:val="0"/>
          <w:position w:val="0"/>
          <w:sz w:val="32"/>
          <w:szCs w:val="32"/>
          <w:lang w:val="en-US" w:eastAsia="en-US" w:bidi="ar-SA"/>
        </w:rPr>
        <w:t>，加强对全体教师尤其是</w:t>
      </w:r>
      <w:r>
        <w:rPr>
          <w:rFonts w:hint="eastAsia" w:ascii="仿宋_GB2312" w:hAnsi="仿宋_GB2312" w:eastAsia="仿宋_GB2312" w:cs="仿宋_GB2312"/>
          <w:b w:val="0"/>
          <w:color w:val="auto"/>
          <w:spacing w:val="0"/>
          <w:kern w:val="0"/>
          <w:position w:val="0"/>
          <w:sz w:val="32"/>
          <w:szCs w:val="32"/>
          <w:lang w:val="en-US" w:eastAsia="zh-CN" w:bidi="ar-SA"/>
        </w:rPr>
        <w:t>专职心理教师和</w:t>
      </w:r>
      <w:r>
        <w:rPr>
          <w:rFonts w:hint="eastAsia" w:ascii="仿宋_GB2312" w:hAnsi="仿宋_GB2312" w:eastAsia="仿宋_GB2312" w:cs="仿宋_GB2312"/>
          <w:b w:val="0"/>
          <w:color w:val="auto"/>
          <w:spacing w:val="0"/>
          <w:kern w:val="0"/>
          <w:position w:val="0"/>
          <w:sz w:val="32"/>
          <w:szCs w:val="32"/>
          <w:lang w:val="en-US" w:eastAsia="en-US" w:bidi="ar-SA"/>
        </w:rPr>
        <w:t>班主任心理辅导能力的培训</w:t>
      </w:r>
      <w:r>
        <w:rPr>
          <w:rFonts w:hint="eastAsia" w:ascii="仿宋_GB2312" w:hAnsi="仿宋_GB2312" w:eastAsia="仿宋_GB2312" w:cs="仿宋_GB2312"/>
          <w:b w:val="0"/>
          <w:color w:val="auto"/>
          <w:spacing w:val="0"/>
          <w:kern w:val="0"/>
          <w:position w:val="0"/>
          <w:sz w:val="32"/>
          <w:szCs w:val="32"/>
          <w:lang w:val="en-US" w:eastAsia="zh-CN" w:bidi="ar-SA"/>
        </w:rPr>
        <w:t>与</w:t>
      </w:r>
      <w:r>
        <w:rPr>
          <w:rFonts w:hint="eastAsia" w:ascii="仿宋_GB2312" w:hAnsi="仿宋_GB2312" w:eastAsia="仿宋_GB2312" w:cs="仿宋_GB2312"/>
          <w:b w:val="0"/>
          <w:color w:val="auto"/>
          <w:spacing w:val="0"/>
          <w:kern w:val="0"/>
          <w:position w:val="0"/>
          <w:sz w:val="32"/>
          <w:szCs w:val="32"/>
          <w:lang w:val="en-US" w:eastAsia="en-US" w:bidi="ar-SA"/>
        </w:rPr>
        <w:t>督导。</w:t>
      </w:r>
      <w:r>
        <w:rPr>
          <w:rFonts w:hint="eastAsia" w:ascii="仿宋_GB2312" w:hAnsi="仿宋_GB2312" w:eastAsia="仿宋_GB2312" w:cs="仿宋_GB2312"/>
          <w:b w:val="0"/>
          <w:color w:val="auto"/>
          <w:spacing w:val="0"/>
          <w:kern w:val="0"/>
          <w:position w:val="0"/>
          <w:sz w:val="32"/>
          <w:szCs w:val="32"/>
          <w:lang w:val="en-US" w:eastAsia="zh-CN" w:bidi="ar-SA"/>
        </w:rPr>
        <w:t>同时，委托省、市心理健康教育指导中心对全体教师进行分层分类培训。目前专任教师已100%经过心理健康教育C证及以上培训。区卫生健康局通过广州圣泉医院线上心理援助热线服务（400-996-5869），为青少年缓解焦虑、失眠、恐慌等不良心理情绪提供援助服务。区妇联充分发挥“舒心驿站”的作用，引入专业心理咨询机构和心理咨询师坐班接访，畅通38613861心理咨询服务热线，为有需要的群众提供心理调适、压力疏导、夫妻关系辅导、亲子关系辅导等专业咨询服务。团区委依托花都区青年地带组建青少年心理关爱咨询志愿服务队，组织具备心理咨询资格的青少年事务社工、青年志愿者开展青少年心理关爱志愿行动等心理主题活动，开设“树洞倾听”线上心理咨询服务，帮助缓解心理压力、保持良好心态。</w:t>
      </w:r>
    </w:p>
    <w:p>
      <w:pPr>
        <w:pStyle w:val="9"/>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color w:val="auto"/>
          <w:spacing w:val="0"/>
          <w:kern w:val="0"/>
          <w:position w:val="0"/>
          <w:sz w:val="32"/>
          <w:szCs w:val="32"/>
          <w:lang w:val="en-US" w:eastAsia="zh-CN" w:bidi="ar-SA"/>
        </w:rPr>
      </w:pPr>
      <w:r>
        <w:rPr>
          <w:rFonts w:hint="eastAsia" w:ascii="仿宋_GB2312" w:hAnsi="仿宋_GB2312" w:eastAsia="仿宋_GB2312" w:cs="仿宋_GB2312"/>
          <w:b w:val="0"/>
          <w:color w:val="auto"/>
          <w:spacing w:val="0"/>
          <w:kern w:val="0"/>
          <w:position w:val="0"/>
          <w:sz w:val="32"/>
          <w:szCs w:val="32"/>
          <w:lang w:val="en-US" w:eastAsia="zh-CN" w:bidi="ar-SA"/>
        </w:rPr>
        <w:t>我区将继续利用好专家顾问资源加强师资队伍建设，让每一位教育工作者都有能力做好学生的心理辅导和疏解工作。</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after="0" w:line="560" w:lineRule="exact"/>
        <w:ind w:right="0" w:rightChars="0" w:firstLine="640" w:firstLineChars="200"/>
        <w:textAlignment w:val="auto"/>
        <w:rPr>
          <w:rFonts w:hint="eastAsia" w:ascii="黑体" w:hAnsi="黑体" w:eastAsia="黑体" w:cs="黑体"/>
          <w:b w:val="0"/>
          <w:bCs w:val="0"/>
          <w:sz w:val="32"/>
          <w:szCs w:val="32"/>
          <w:lang w:val="en-US" w:eastAsia="zh-CN" w:bidi="ar"/>
        </w:rPr>
      </w:pPr>
      <w:r>
        <w:rPr>
          <w:rFonts w:hint="eastAsia" w:ascii="黑体" w:hAnsi="黑体" w:eastAsia="黑体" w:cs="黑体"/>
          <w:b w:val="0"/>
          <w:bCs w:val="0"/>
          <w:sz w:val="32"/>
          <w:szCs w:val="32"/>
          <w:lang w:val="en-US" w:eastAsia="zh-CN" w:bidi="ar"/>
        </w:rPr>
        <w:t>四、关于加强部门协调联动，开展心理健康教育普及和宣传的建议</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contextualSpacing/>
        <w:jc w:val="both"/>
        <w:textAlignment w:val="auto"/>
        <w:outlineLvl w:val="0"/>
        <w:rPr>
          <w:rFonts w:hint="eastAsia" w:ascii="仿宋_GB2312" w:hAnsi="仿宋_GB2312" w:eastAsia="仿宋_GB2312" w:cs="仿宋_GB2312"/>
          <w:b w:val="0"/>
          <w:sz w:val="32"/>
          <w:szCs w:val="32"/>
          <w:lang w:val="en-US" w:eastAsia="zh-CN" w:bidi="ar-SA"/>
        </w:rPr>
      </w:pPr>
      <w:r>
        <w:rPr>
          <w:rFonts w:hint="eastAsia" w:ascii="仿宋_GB2312" w:hAnsi="仿宋_GB2312" w:eastAsia="仿宋_GB2312" w:cs="仿宋_GB2312"/>
          <w:b w:val="0"/>
          <w:sz w:val="32"/>
          <w:szCs w:val="32"/>
          <w:lang w:val="en-US" w:eastAsia="zh-CN" w:bidi="ar-SA"/>
        </w:rPr>
        <w:t>2023年4月13日，我区出台了《花都区中小学心理危机防控工作方案》。各职能部门坚持运用各种宣传资源线上线下联动宣传，充分利用微信公众号、短视频、报刊及杂志等媒体，加大心理健康知识宣教力度，使更多人能了解到青少年心理健康的重要性及异常心理的早期识别。如，区卫生健康局</w:t>
      </w:r>
      <w:r>
        <w:rPr>
          <w:rFonts w:hint="default" w:ascii="仿宋_GB2312" w:hAnsi="仿宋_GB2312" w:eastAsia="仿宋_GB2312" w:cs="仿宋_GB2312"/>
          <w:b w:val="0"/>
          <w:sz w:val="32"/>
          <w:szCs w:val="32"/>
          <w:lang w:val="en-US" w:eastAsia="zh-CN" w:bidi="ar-SA"/>
        </w:rPr>
        <w:t>协调辖区镇街专班，依托镇街设立的社会心理服务室或社会工作室，</w:t>
      </w:r>
      <w:r>
        <w:rPr>
          <w:rFonts w:hint="eastAsia" w:ascii="仿宋_GB2312" w:hAnsi="仿宋_GB2312" w:eastAsia="仿宋_GB2312" w:cs="仿宋_GB2312"/>
          <w:b w:val="0"/>
          <w:sz w:val="32"/>
          <w:szCs w:val="32"/>
          <w:lang w:val="en-US" w:eastAsia="zh-CN" w:bidi="ar-SA"/>
        </w:rPr>
        <w:t>为</w:t>
      </w:r>
      <w:r>
        <w:rPr>
          <w:rFonts w:hint="default" w:ascii="仿宋_GB2312" w:hAnsi="仿宋_GB2312" w:eastAsia="仿宋_GB2312" w:cs="仿宋_GB2312"/>
          <w:b w:val="0"/>
          <w:sz w:val="32"/>
          <w:szCs w:val="32"/>
          <w:lang w:val="en-US" w:eastAsia="zh-CN" w:bidi="ar-SA"/>
        </w:rPr>
        <w:t>暂不能入学的青少年提供心理咨询、疏导及危机干预等服务。</w:t>
      </w:r>
      <w:r>
        <w:rPr>
          <w:rFonts w:hint="eastAsia" w:ascii="仿宋_GB2312" w:hAnsi="仿宋_GB2312" w:eastAsia="仿宋_GB2312" w:cs="仿宋_GB2312"/>
          <w:b w:val="0"/>
          <w:sz w:val="32"/>
          <w:szCs w:val="32"/>
          <w:lang w:val="en-US" w:eastAsia="zh-CN" w:bidi="ar-SA"/>
        </w:rPr>
        <w:t>同时，通过普及焦虑症、抑郁症、儿童孤独症等常见精神障碍防治知识，提高公众心理保健意识和常见精神障碍自我识别能力，引导公众合理就医。 通过医联体等形式，将精神卫生专业资源下沉至各基卫单位，提高常见精神障碍筛查、识别、诊断、治疗水平。</w:t>
      </w:r>
      <w:r>
        <w:rPr>
          <w:rFonts w:hint="default" w:ascii="仿宋_GB2312" w:hAnsi="仿宋_GB2312" w:eastAsia="仿宋_GB2312" w:cs="仿宋_GB2312"/>
          <w:b w:val="0"/>
          <w:sz w:val="32"/>
          <w:szCs w:val="32"/>
          <w:lang w:val="en-US" w:eastAsia="zh-CN" w:bidi="ar-SA"/>
        </w:rPr>
        <w:t>通过对在校学生开展精神卫生知识讲座</w:t>
      </w:r>
      <w:bookmarkStart w:id="0" w:name="_GoBack"/>
      <w:bookmarkEnd w:id="0"/>
      <w:r>
        <w:rPr>
          <w:rFonts w:hint="default" w:ascii="仿宋_GB2312" w:hAnsi="仿宋_GB2312" w:eastAsia="仿宋_GB2312" w:cs="仿宋_GB2312"/>
          <w:b w:val="0"/>
          <w:sz w:val="32"/>
          <w:szCs w:val="32"/>
          <w:lang w:val="en-US" w:eastAsia="zh-CN" w:bidi="ar-SA"/>
        </w:rPr>
        <w:t>及心理健康宣教活动，充分开发青少年人心理健康潜能，增强</w:t>
      </w:r>
      <w:r>
        <w:rPr>
          <w:rFonts w:hint="eastAsia" w:ascii="仿宋_GB2312" w:hAnsi="仿宋_GB2312" w:eastAsia="仿宋_GB2312" w:cs="仿宋_GB2312"/>
          <w:b w:val="0"/>
          <w:sz w:val="32"/>
          <w:szCs w:val="32"/>
          <w:lang w:val="en-US" w:eastAsia="zh-CN" w:bidi="ar-SA"/>
        </w:rPr>
        <w:t>其</w:t>
      </w:r>
      <w:r>
        <w:rPr>
          <w:rFonts w:hint="default" w:ascii="仿宋_GB2312" w:hAnsi="仿宋_GB2312" w:eastAsia="仿宋_GB2312" w:cs="仿宋_GB2312"/>
          <w:b w:val="0"/>
          <w:sz w:val="32"/>
          <w:szCs w:val="32"/>
          <w:lang w:val="en-US" w:eastAsia="zh-CN" w:bidi="ar-SA"/>
        </w:rPr>
        <w:t>调控自我，承受挫折，适应环境的能力。</w:t>
      </w:r>
      <w:r>
        <w:rPr>
          <w:rFonts w:hint="eastAsia" w:ascii="仿宋_GB2312" w:hAnsi="仿宋_GB2312" w:eastAsia="仿宋_GB2312" w:cs="仿宋_GB2312"/>
          <w:b w:val="0"/>
          <w:sz w:val="32"/>
          <w:szCs w:val="32"/>
          <w:lang w:val="en-US" w:eastAsia="zh-CN" w:bidi="ar-SA"/>
        </w:rPr>
        <w:t>区妇联通过“花都女性”微信公众号，推送家庭教育和心理健康教育文章，开展心理健康知识讲座、利用各种活动设摊宣传心理健康知识等形式，进一步普及心理健康，呼吁家庭、学校和社会关注青少年心理健康。区教育局通过“花都教育”“花都心苑”公众号、录制心理健康开学第一课共53讲、组织“5.25”心理健康教育宣传月、开展心理公开课、专题讲座直播等方式进行心理健康科普宣传，并充分发挥家庭教育讲师团作用，积极开展“家庭教育大讲堂”等活动。与区文明办、区妇联区共同打造家庭教育工作品牌:家教新知·名师堂、家教新知·三人堂、家教新知·微课堂，通过区融媒体中心定期录制专栏节目，邀请家庭教育名师讲课。目前，已录制了11 期，收看的家长达到 20 万人次以上。团区委与钟南山基金会等专业机构合作，开设“院士大课堂”，走进区青少年宫、新华中学、广州工商学院等中小学、高等院校开展青少年心理关爱讲座，为青少年提供心理疏导、心理调节、情绪表达、人际关系处理等知识和服务；与市少年宫心理咨询的专家团队合作，为家长和学生开设系列线上心理学课程。自2020 年以来，累计开展各类型青少年心理关爱志愿服务活动超 30场，服务覆盖青少年超2000人次。花都融媒体中心与广州圣泉医院合作开设“花都医者”栏目，播出青少年心理健康节目7场。</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contextualSpacing/>
        <w:jc w:val="both"/>
        <w:textAlignment w:val="auto"/>
        <w:outlineLvl w:val="0"/>
        <w:rPr>
          <w:rFonts w:hint="default" w:ascii="仿宋_GB2312" w:hAnsi="仿宋_GB2312" w:eastAsia="仿宋_GB2312" w:cs="仿宋_GB2312"/>
          <w:b w:val="0"/>
          <w:sz w:val="32"/>
          <w:szCs w:val="32"/>
          <w:lang w:val="en-US" w:eastAsia="zh-CN" w:bidi="ar-SA"/>
        </w:rPr>
      </w:pPr>
      <w:r>
        <w:rPr>
          <w:rFonts w:hint="eastAsia" w:ascii="仿宋_GB2312" w:hAnsi="仿宋_GB2312" w:eastAsia="仿宋_GB2312" w:cs="仿宋_GB2312"/>
          <w:b w:val="0"/>
          <w:sz w:val="32"/>
          <w:szCs w:val="32"/>
          <w:lang w:val="en-US" w:eastAsia="zh-CN" w:bidi="ar-SA"/>
        </w:rPr>
        <w:t>下一步，我区将继续加强青少年心理健康教育普及和宣传，积极配合做好后疫情时代青少年心理健康教育工作。</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after="0" w:line="560" w:lineRule="exact"/>
        <w:ind w:right="0" w:rightChars="0" w:firstLine="640" w:firstLineChars="200"/>
        <w:textAlignment w:val="auto"/>
        <w:rPr>
          <w:rFonts w:hint="eastAsia" w:ascii="黑体" w:hAnsi="黑体" w:eastAsia="黑体" w:cs="黑体"/>
          <w:b w:val="0"/>
          <w:bCs w:val="0"/>
          <w:sz w:val="32"/>
          <w:szCs w:val="32"/>
          <w:lang w:val="en-US" w:eastAsia="zh-CN" w:bidi="ar"/>
        </w:rPr>
      </w:pPr>
      <w:r>
        <w:rPr>
          <w:rFonts w:hint="eastAsia" w:ascii="黑体" w:hAnsi="黑体" w:eastAsia="黑体" w:cs="黑体"/>
          <w:b w:val="0"/>
          <w:bCs w:val="0"/>
          <w:sz w:val="32"/>
          <w:szCs w:val="32"/>
          <w:lang w:val="en-US" w:eastAsia="zh-CN" w:bidi="ar"/>
        </w:rPr>
        <w:t>五、关于开展试点学校建设，树立心理健康教育标杆的建议</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contextualSpacing/>
        <w:jc w:val="both"/>
        <w:textAlignment w:val="auto"/>
        <w:outlineLvl w:val="0"/>
        <w:rPr>
          <w:rFonts w:hint="eastAsia" w:ascii="仿宋_GB2312" w:hAnsi="仿宋_GB2312" w:eastAsia="仿宋_GB2312" w:cs="仿宋_GB2312"/>
          <w:b w:val="0"/>
          <w:sz w:val="32"/>
          <w:szCs w:val="32"/>
          <w:lang w:val="en-US" w:eastAsia="zh-CN" w:bidi="ar-SA"/>
        </w:rPr>
      </w:pPr>
      <w:r>
        <w:rPr>
          <w:rFonts w:hint="eastAsia" w:ascii="仿宋_GB2312" w:hAnsi="仿宋_GB2312" w:eastAsia="仿宋_GB2312" w:cs="仿宋_GB2312"/>
          <w:b w:val="0"/>
          <w:sz w:val="32"/>
          <w:szCs w:val="32"/>
          <w:lang w:val="en-US" w:eastAsia="zh-CN" w:bidi="ar-SA"/>
        </w:rPr>
        <w:t>我区以秀全中学、圆玄中学、狮岭中学、秀全外国语学校、实验中学、云山学校、冠华小学等7所学校为试点，在广州市内率先创建区级心理名师工作室，每校给予2万元经费支持，通过课题研究、名师送教、工作室研修等方式创新服务形式，发挥心理骨干教师的辐射作用，带动工作室成员、学员所在学校心理健康教育工作稳步发展。</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contextualSpacing/>
        <w:jc w:val="both"/>
        <w:textAlignment w:val="auto"/>
        <w:outlineLvl w:val="0"/>
        <w:rPr>
          <w:rFonts w:hint="default" w:ascii="仿宋_GB2312" w:hAnsi="仿宋_GB2312" w:eastAsia="仿宋_GB2312" w:cs="仿宋_GB2312"/>
          <w:b w:val="0"/>
          <w:sz w:val="32"/>
          <w:szCs w:val="32"/>
          <w:lang w:val="en-US" w:eastAsia="zh-CN" w:bidi="ar-SA"/>
        </w:rPr>
      </w:pPr>
      <w:r>
        <w:rPr>
          <w:rFonts w:hint="eastAsia" w:ascii="仿宋_GB2312" w:hAnsi="仿宋_GB2312" w:eastAsia="仿宋_GB2312" w:cs="仿宋_GB2312"/>
          <w:b w:val="0"/>
          <w:sz w:val="32"/>
          <w:szCs w:val="32"/>
          <w:lang w:val="en-US" w:eastAsia="zh-CN" w:bidi="ar-SA"/>
        </w:rPr>
        <w:t>下一步，我区将在首批7个心理名师工作室的基础上，建设好新一轮的心理名师工作室，努力把我区心理健康教育工作推上新台阶。</w:t>
      </w:r>
    </w:p>
    <w:p>
      <w:pPr>
        <w:pStyle w:val="3"/>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0" w:firstLineChars="200"/>
        <w:contextualSpacing/>
        <w:jc w:val="both"/>
        <w:textAlignment w:val="auto"/>
        <w:outlineLvl w:val="0"/>
        <w:rPr>
          <w:rFonts w:hint="eastAsia" w:ascii="仿宋_GB2312" w:hAnsi="仿宋_GB2312" w:eastAsia="仿宋_GB2312" w:cs="仿宋_GB2312"/>
          <w:b w:val="0"/>
          <w:sz w:val="32"/>
          <w:szCs w:val="32"/>
          <w:lang w:val="en-US" w:eastAsia="zh-CN" w:bidi="ar-SA"/>
        </w:rPr>
      </w:pPr>
    </w:p>
    <w:p>
      <w:pPr>
        <w:pStyle w:val="2"/>
        <w:rPr>
          <w:rFonts w:hint="eastAsia" w:ascii="仿宋_GB2312" w:eastAsia="仿宋_GB2312"/>
          <w:sz w:val="32"/>
          <w:szCs w:val="32"/>
        </w:rPr>
      </w:pPr>
    </w:p>
    <w:p>
      <w:pPr>
        <w:rPr>
          <w:rFonts w:hint="eastAsia" w:ascii="仿宋_GB2312" w:eastAsia="仿宋_GB2312"/>
          <w:sz w:val="32"/>
          <w:szCs w:val="32"/>
        </w:rPr>
      </w:pPr>
    </w:p>
    <w:p>
      <w:pPr>
        <w:pStyle w:val="2"/>
        <w:rPr>
          <w:rFonts w:hint="eastAsia" w:ascii="仿宋_GB2312" w:eastAsia="仿宋_GB2312"/>
          <w:sz w:val="32"/>
          <w:szCs w:val="32"/>
        </w:rPr>
      </w:pPr>
    </w:p>
    <w:p>
      <w:pPr>
        <w:rPr>
          <w:rFonts w:hint="eastAsia" w:ascii="仿宋_GB2312" w:eastAsia="仿宋_GB2312"/>
          <w:sz w:val="32"/>
          <w:szCs w:val="32"/>
        </w:rPr>
      </w:pPr>
    </w:p>
    <w:sectPr>
      <w:pgSz w:w="11906" w:h="16838"/>
      <w:pgMar w:top="1587" w:right="1417" w:bottom="158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2A67772"/>
    <w:rsid w:val="02D1185D"/>
    <w:rsid w:val="033121A0"/>
    <w:rsid w:val="05234E61"/>
    <w:rsid w:val="058D30B4"/>
    <w:rsid w:val="05A357B9"/>
    <w:rsid w:val="0763617A"/>
    <w:rsid w:val="077B17D6"/>
    <w:rsid w:val="0BEA19B2"/>
    <w:rsid w:val="0D1349C7"/>
    <w:rsid w:val="0DEF54F6"/>
    <w:rsid w:val="0E012F5F"/>
    <w:rsid w:val="0F9462D1"/>
    <w:rsid w:val="1369184F"/>
    <w:rsid w:val="13B46BB4"/>
    <w:rsid w:val="15281E46"/>
    <w:rsid w:val="15974F10"/>
    <w:rsid w:val="189C7121"/>
    <w:rsid w:val="1C661CEC"/>
    <w:rsid w:val="1CC80711"/>
    <w:rsid w:val="1CE90952"/>
    <w:rsid w:val="1D4C369E"/>
    <w:rsid w:val="1DB752DD"/>
    <w:rsid w:val="1E9D67E6"/>
    <w:rsid w:val="1F096AC7"/>
    <w:rsid w:val="1F8B6812"/>
    <w:rsid w:val="1FBD0F16"/>
    <w:rsid w:val="20892B46"/>
    <w:rsid w:val="21734594"/>
    <w:rsid w:val="219C4B33"/>
    <w:rsid w:val="24247852"/>
    <w:rsid w:val="254A2517"/>
    <w:rsid w:val="25CE56BE"/>
    <w:rsid w:val="26694895"/>
    <w:rsid w:val="273837FA"/>
    <w:rsid w:val="285F688B"/>
    <w:rsid w:val="297D0620"/>
    <w:rsid w:val="29EF26B4"/>
    <w:rsid w:val="2A1E4C88"/>
    <w:rsid w:val="2C3541EC"/>
    <w:rsid w:val="2D343A16"/>
    <w:rsid w:val="2D4F5F22"/>
    <w:rsid w:val="2E605813"/>
    <w:rsid w:val="30367BD8"/>
    <w:rsid w:val="308A2E69"/>
    <w:rsid w:val="331E3B9E"/>
    <w:rsid w:val="338D3855"/>
    <w:rsid w:val="36227E6C"/>
    <w:rsid w:val="37F30C75"/>
    <w:rsid w:val="37F61ECE"/>
    <w:rsid w:val="38BE0728"/>
    <w:rsid w:val="3B5B0FF1"/>
    <w:rsid w:val="3D76218F"/>
    <w:rsid w:val="3FBF2FC7"/>
    <w:rsid w:val="43192249"/>
    <w:rsid w:val="43E74F66"/>
    <w:rsid w:val="46E9493E"/>
    <w:rsid w:val="47B52815"/>
    <w:rsid w:val="49711616"/>
    <w:rsid w:val="49A05F62"/>
    <w:rsid w:val="4B370BCC"/>
    <w:rsid w:val="4C291158"/>
    <w:rsid w:val="4C405106"/>
    <w:rsid w:val="4E81775A"/>
    <w:rsid w:val="515E1698"/>
    <w:rsid w:val="518A79B5"/>
    <w:rsid w:val="54CF618C"/>
    <w:rsid w:val="54F654D2"/>
    <w:rsid w:val="56165C5F"/>
    <w:rsid w:val="582B03E3"/>
    <w:rsid w:val="58427DDB"/>
    <w:rsid w:val="59156A16"/>
    <w:rsid w:val="59BA66E3"/>
    <w:rsid w:val="5BC50A30"/>
    <w:rsid w:val="5CBF1947"/>
    <w:rsid w:val="5FF4730D"/>
    <w:rsid w:val="60025ECE"/>
    <w:rsid w:val="638655B1"/>
    <w:rsid w:val="64D433D4"/>
    <w:rsid w:val="66135623"/>
    <w:rsid w:val="67C571AD"/>
    <w:rsid w:val="68026FE7"/>
    <w:rsid w:val="683A4D44"/>
    <w:rsid w:val="684B6975"/>
    <w:rsid w:val="6AC70CEE"/>
    <w:rsid w:val="6BDE4E25"/>
    <w:rsid w:val="6C515E12"/>
    <w:rsid w:val="6C9F271E"/>
    <w:rsid w:val="6FF1481B"/>
    <w:rsid w:val="704F027D"/>
    <w:rsid w:val="71C01745"/>
    <w:rsid w:val="74E4004F"/>
    <w:rsid w:val="778824A9"/>
    <w:rsid w:val="7B723ABA"/>
    <w:rsid w:val="7D27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Bdr>
        <w:top w:val="none" w:color="000000" w:sz="0" w:space="0"/>
        <w:left w:val="none" w:color="000000" w:sz="0" w:space="0"/>
        <w:bottom w:val="none" w:color="000000" w:sz="0" w:space="0"/>
        <w:right w:val="none" w:color="000000" w:sz="0" w:space="0"/>
        <w:between w:val="none" w:color="000000" w:sz="0" w:space="0"/>
      </w:pBdr>
      <w:shd w:val="clear" w:color="auto" w:fill="FFFFFF"/>
      <w:spacing w:before="0" w:beforeAutospacing="0" w:after="0" w:afterAutospacing="0" w:line="240" w:lineRule="auto"/>
      <w:ind w:left="0" w:right="0" w:firstLine="0"/>
      <w:jc w:val="both"/>
    </w:pPr>
    <w:rPr>
      <w:rFonts w:hint="default" w:ascii="Times New Roman" w:hAnsi="Times New Roman" w:eastAsia="宋体" w:cs="Times New Roman"/>
      <w:color w:val="auto"/>
      <w:spacing w:val="0"/>
      <w:position w:val="0"/>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sz w:val="48"/>
      <w:szCs w:val="48"/>
      <w:lang w:val="en-US" w:eastAsia="zh-CN" w:bidi="ar"/>
    </w:rPr>
  </w:style>
  <w:style w:type="paragraph" w:styleId="2">
    <w:name w:val="heading 2"/>
    <w:basedOn w:val="1"/>
    <w:next w:val="1"/>
    <w:semiHidden/>
    <w:unhideWhenUsed/>
    <w:qFormat/>
    <w:uiPriority w:val="9"/>
    <w:pPr>
      <w:keepNext/>
      <w:keepLines/>
      <w:spacing w:before="260" w:after="260" w:line="416" w:lineRule="auto"/>
      <w:outlineLvl w:val="1"/>
    </w:pPr>
    <w:rPr>
      <w:rFonts w:ascii="Cambria" w:hAnsi="Cambria" w:eastAsia="宋体" w:cs="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Arial" w:hAnsi="Arial" w:cs="Arial"/>
      <w:sz w:val="24"/>
    </w:rPr>
  </w:style>
  <w:style w:type="paragraph" w:styleId="5">
    <w:name w:val="Normal (Web)"/>
    <w:basedOn w:val="1"/>
    <w:qFormat/>
    <w:uiPriority w:val="0"/>
    <w:pPr>
      <w:spacing w:before="100" w:beforeAutospacing="1" w:after="100" w:afterAutospacing="1"/>
      <w:jc w:val="left"/>
    </w:pPr>
    <w:rPr>
      <w:kern w:val="0"/>
      <w:sz w:val="24"/>
    </w:rPr>
  </w:style>
  <w:style w:type="paragraph" w:customStyle="1" w:styleId="8">
    <w:name w:val="Heading #3|1"/>
    <w:basedOn w:val="1"/>
    <w:qFormat/>
    <w:uiPriority w:val="0"/>
    <w:pPr>
      <w:spacing w:line="369" w:lineRule="exact"/>
      <w:ind w:firstLine="520"/>
      <w:jc w:val="left"/>
      <w:outlineLvl w:val="2"/>
    </w:pPr>
    <w:rPr>
      <w:rFonts w:ascii="宋体" w:hAnsi="宋体" w:eastAsia="宋体" w:cs="宋体"/>
      <w:b/>
      <w:bCs/>
      <w:kern w:val="0"/>
      <w:sz w:val="19"/>
      <w:szCs w:val="19"/>
      <w:lang w:val="zh-TW" w:eastAsia="zh-TW" w:bidi="zh-TW"/>
    </w:rPr>
  </w:style>
  <w:style w:type="paragraph" w:customStyle="1" w:styleId="9">
    <w:name w:val="Body text|1"/>
    <w:basedOn w:val="1"/>
    <w:qFormat/>
    <w:uiPriority w:val="0"/>
    <w:pPr>
      <w:spacing w:line="410" w:lineRule="auto"/>
      <w:ind w:firstLine="380"/>
      <w:jc w:val="left"/>
    </w:pPr>
    <w:rPr>
      <w:rFonts w:ascii="宋体" w:hAnsi="宋体" w:eastAsia="宋体" w:cs="宋体"/>
      <w:color w:val="43403B"/>
      <w:kern w:val="0"/>
      <w:sz w:val="19"/>
      <w:szCs w:val="19"/>
      <w:lang w:val="zh-TW" w:eastAsia="zh-TW" w:bidi="zh-TW"/>
    </w:rPr>
  </w:style>
  <w:style w:type="paragraph" w:customStyle="1" w:styleId="10">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2023-07-10T06:53:00Z</dcterms:created>
  <dc:creator>JYJ</dc:creator>
  <cp:lastModifiedBy>西贝</cp:lastModifiedBy>
  <dcterms:modified xsi:type="dcterms:W3CDTF">2023-10-30T02:15:09Z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43CE870007A34A169CCD50139BA254AB</vt:lpwstr>
  </property>
</Properties>
</file>